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1052830" cy="1095375"/>
            <wp:effectExtent l="0" t="0" r="13970" b="9525"/>
            <wp:docPr id="5"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校标"/>
                    <pic:cNvPicPr>
                      <a:picLocks noChangeAspect="1"/>
                    </pic:cNvPicPr>
                  </pic:nvPicPr>
                  <pic:blipFill>
                    <a:blip r:embed="rId6"/>
                    <a:stretch>
                      <a:fillRect/>
                    </a:stretch>
                  </pic:blipFill>
                  <pic:spPr>
                    <a:xfrm>
                      <a:off x="0" y="0"/>
                      <a:ext cx="1052830" cy="1095375"/>
                    </a:xfrm>
                    <a:prstGeom prst="rect">
                      <a:avLst/>
                    </a:prstGeom>
                    <a:noFill/>
                    <a:ln w="9525">
                      <a:noFill/>
                    </a:ln>
                  </pic:spPr>
                </pic:pic>
              </a:graphicData>
            </a:graphic>
          </wp:inline>
        </w:drawing>
      </w:r>
    </w:p>
    <w:p/>
    <w:p/>
    <w:p>
      <w:pPr>
        <w:jc w:val="center"/>
        <w:rPr>
          <w:rFonts w:ascii="华文行楷" w:eastAsia="华文行楷"/>
          <w:b/>
          <w:color w:val="366091" w:themeColor="accent1" w:themeShade="BF"/>
          <w:sz w:val="80"/>
          <w:szCs w:val="80"/>
        </w:rPr>
      </w:pPr>
      <w:r>
        <w:rPr>
          <w:rFonts w:hint="eastAsia" w:ascii="隶书" w:eastAsia="隶书"/>
          <w:b/>
          <w:shadow/>
          <w:sz w:val="72"/>
          <w:szCs w:val="72"/>
        </w:rPr>
        <w:drawing>
          <wp:anchor distT="0" distB="0" distL="114300" distR="114300" simplePos="0" relativeHeight="251680768" behindDoc="0" locked="0" layoutInCell="1" allowOverlap="1">
            <wp:simplePos x="0" y="0"/>
            <wp:positionH relativeFrom="column">
              <wp:posOffset>96520</wp:posOffset>
            </wp:positionH>
            <wp:positionV relativeFrom="paragraph">
              <wp:posOffset>199390</wp:posOffset>
            </wp:positionV>
            <wp:extent cx="4690745" cy="981710"/>
            <wp:effectExtent l="0" t="0" r="14605" b="8890"/>
            <wp:wrapSquare wrapText="right"/>
            <wp:docPr id="7" name="图片 4" descr="docu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ocu0004"/>
                    <pic:cNvPicPr>
                      <a:picLocks noChangeAspect="1"/>
                    </pic:cNvPicPr>
                  </pic:nvPicPr>
                  <pic:blipFill>
                    <a:blip r:embed="rId7"/>
                    <a:srcRect l="12964" t="31496" r="41650" b="35568"/>
                    <a:stretch>
                      <a:fillRect/>
                    </a:stretch>
                  </pic:blipFill>
                  <pic:spPr>
                    <a:xfrm>
                      <a:off x="0" y="0"/>
                      <a:ext cx="4690745" cy="981710"/>
                    </a:xfrm>
                    <a:prstGeom prst="rect">
                      <a:avLst/>
                    </a:prstGeom>
                    <a:noFill/>
                    <a:ln w="9525">
                      <a:noFill/>
                    </a:ln>
                  </pic:spPr>
                </pic:pic>
              </a:graphicData>
            </a:graphic>
          </wp:anchor>
        </w:drawing>
      </w:r>
    </w:p>
    <w:tbl>
      <w:tblPr>
        <w:tblStyle w:val="16"/>
        <w:tblW w:w="12049" w:type="dxa"/>
        <w:tblInd w:w="-1735" w:type="dxa"/>
        <w:tblLayout w:type="fixed"/>
        <w:tblCellMar>
          <w:top w:w="0" w:type="dxa"/>
          <w:left w:w="108" w:type="dxa"/>
          <w:bottom w:w="0" w:type="dxa"/>
          <w:right w:w="108" w:type="dxa"/>
        </w:tblCellMar>
      </w:tblPr>
      <w:tblGrid>
        <w:gridCol w:w="12049"/>
      </w:tblGrid>
      <w:tr>
        <w:tblPrEx>
          <w:tblLayout w:type="fixed"/>
          <w:tblCellMar>
            <w:top w:w="0" w:type="dxa"/>
            <w:left w:w="108" w:type="dxa"/>
            <w:bottom w:w="0" w:type="dxa"/>
            <w:right w:w="108" w:type="dxa"/>
          </w:tblCellMar>
        </w:tblPrEx>
        <w:trPr>
          <w:trHeight w:val="1056" w:hRule="atLeast"/>
        </w:trPr>
        <w:tc>
          <w:tcPr>
            <w:tcW w:w="12049" w:type="dxa"/>
            <w:shd w:val="clear" w:color="auto" w:fill="4F81BD" w:themeFill="accent1"/>
            <w:vAlign w:val="center"/>
          </w:tcPr>
          <w:p>
            <w:pPr>
              <w:jc w:val="center"/>
              <w:rPr>
                <w:rFonts w:ascii="华文中宋" w:hAnsi="华文中宋" w:eastAsia="华文中宋"/>
                <w:b/>
                <w:color w:val="FFFFFF" w:themeColor="background1"/>
                <w:spacing w:val="20"/>
                <w:sz w:val="52"/>
                <w:szCs w:val="52"/>
              </w:rPr>
            </w:pPr>
            <w:r>
              <w:rPr>
                <w:rFonts w:hint="eastAsia" w:ascii="华文中宋" w:hAnsi="华文中宋" w:eastAsia="华文中宋"/>
                <w:b/>
                <w:color w:val="FFFFFF" w:themeColor="background1"/>
                <w:spacing w:val="20"/>
                <w:sz w:val="52"/>
                <w:szCs w:val="52"/>
              </w:rPr>
              <w:t>201</w:t>
            </w:r>
            <w:r>
              <w:rPr>
                <w:rFonts w:hint="eastAsia" w:ascii="华文中宋" w:hAnsi="华文中宋" w:eastAsia="华文中宋"/>
                <w:b/>
                <w:color w:val="FFFFFF" w:themeColor="background1"/>
                <w:spacing w:val="20"/>
                <w:sz w:val="52"/>
                <w:szCs w:val="52"/>
                <w:lang w:val="en-US" w:eastAsia="zh-CN"/>
              </w:rPr>
              <w:t>7</w:t>
            </w:r>
            <w:r>
              <w:rPr>
                <w:rFonts w:hint="eastAsia" w:ascii="华文中宋" w:hAnsi="华文中宋" w:eastAsia="华文中宋"/>
                <w:b/>
                <w:color w:val="FFFFFF" w:themeColor="background1"/>
                <w:spacing w:val="20"/>
                <w:sz w:val="52"/>
                <w:szCs w:val="52"/>
              </w:rPr>
              <w:t>届毕业生就业质量年度报告</w:t>
            </w:r>
          </w:p>
        </w:tc>
      </w:tr>
    </w:tbl>
    <w:p>
      <w:pPr>
        <w:jc w:val="center"/>
        <w:rPr>
          <w:rFonts w:ascii="华文中宋" w:hAnsi="华文中宋" w:eastAsia="华文中宋"/>
          <w:b/>
          <w:color w:val="366091" w:themeColor="accent1" w:themeShade="BF"/>
          <w:spacing w:val="20"/>
          <w:sz w:val="52"/>
          <w:szCs w:val="52"/>
        </w:rPr>
      </w:pPr>
    </w:p>
    <w:p>
      <w:pPr>
        <w:jc w:val="center"/>
        <w:rPr>
          <w:rFonts w:hint="eastAsia" w:ascii="华文中宋" w:hAnsi="华文中宋" w:eastAsia="华文中宋"/>
          <w:b/>
          <w:color w:val="366091" w:themeColor="accent1" w:themeShade="BF"/>
          <w:spacing w:val="20"/>
          <w:sz w:val="40"/>
          <w:szCs w:val="40"/>
          <w:lang w:eastAsia="zh-CN"/>
        </w:rPr>
      </w:pPr>
    </w:p>
    <w:p>
      <w:pPr>
        <w:jc w:val="center"/>
        <w:rPr>
          <w:rFonts w:ascii="华文中宋" w:hAnsi="华文中宋" w:eastAsia="华文中宋"/>
          <w:b/>
          <w:color w:val="366091" w:themeColor="accent1" w:themeShade="BF"/>
          <w:spacing w:val="20"/>
          <w:sz w:val="40"/>
          <w:szCs w:val="40"/>
        </w:rPr>
      </w:pPr>
      <w:r>
        <w:rPr>
          <w:rFonts w:hint="eastAsia" w:ascii="华文中宋" w:hAnsi="华文中宋" w:eastAsia="华文中宋"/>
          <w:b/>
          <w:color w:val="366091" w:themeColor="accent1" w:themeShade="BF"/>
          <w:spacing w:val="20"/>
          <w:sz w:val="40"/>
          <w:szCs w:val="40"/>
        </w:rPr>
        <w:drawing>
          <wp:anchor distT="0" distB="0" distL="114300" distR="114300" simplePos="0" relativeHeight="251681792" behindDoc="0" locked="0" layoutInCell="1" allowOverlap="1">
            <wp:simplePos x="0" y="0"/>
            <wp:positionH relativeFrom="column">
              <wp:posOffset>-1233805</wp:posOffset>
            </wp:positionH>
            <wp:positionV relativeFrom="paragraph">
              <wp:posOffset>45720</wp:posOffset>
            </wp:positionV>
            <wp:extent cx="7590155" cy="3912235"/>
            <wp:effectExtent l="0" t="0" r="14605" b="4445"/>
            <wp:wrapSquare wrapText="bothSides"/>
            <wp:docPr id="16" name="图片 16" descr="封面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封面正面"/>
                    <pic:cNvPicPr>
                      <a:picLocks noChangeAspect="1"/>
                    </pic:cNvPicPr>
                  </pic:nvPicPr>
                  <pic:blipFill>
                    <a:blip r:embed="rId8"/>
                    <a:stretch>
                      <a:fillRect/>
                    </a:stretch>
                  </pic:blipFill>
                  <pic:spPr>
                    <a:xfrm>
                      <a:off x="0" y="0"/>
                      <a:ext cx="7590155" cy="3912235"/>
                    </a:xfrm>
                    <a:prstGeom prst="rect">
                      <a:avLst/>
                    </a:prstGeom>
                  </pic:spPr>
                </pic:pic>
              </a:graphicData>
            </a:graphic>
          </wp:anchor>
        </w:drawing>
      </w:r>
      <w:r>
        <w:rPr>
          <w:rFonts w:hint="eastAsia" w:ascii="华文中宋" w:hAnsi="华文中宋" w:eastAsia="华文中宋"/>
          <w:b/>
          <w:color w:val="366091" w:themeColor="accent1" w:themeShade="BF"/>
          <w:spacing w:val="20"/>
          <w:sz w:val="40"/>
          <w:szCs w:val="40"/>
          <w:lang w:eastAsia="zh-CN"/>
        </w:rPr>
        <w:t>二零一七年十一月</w:t>
      </w:r>
    </w:p>
    <w:sdt>
      <w:sdtPr>
        <w:rPr>
          <w:rFonts w:asciiTheme="minorHAnsi" w:hAnsiTheme="minorHAnsi" w:eastAsiaTheme="minorEastAsia" w:cstheme="minorBidi"/>
          <w:b w:val="0"/>
          <w:bCs w:val="0"/>
          <w:color w:val="auto"/>
          <w:kern w:val="2"/>
          <w:sz w:val="21"/>
          <w:szCs w:val="22"/>
          <w:lang w:val="zh-CN"/>
        </w:rPr>
        <w:id w:val="8225662"/>
      </w:sdtPr>
      <w:sdtEndPr>
        <w:rPr>
          <w:rFonts w:asciiTheme="minorEastAsia" w:hAnsiTheme="minorEastAsia" w:eastAsiaTheme="minorEastAsia" w:cstheme="minorBidi"/>
          <w:b w:val="0"/>
          <w:bCs w:val="0"/>
          <w:color w:val="auto"/>
          <w:kern w:val="2"/>
          <w:sz w:val="24"/>
          <w:szCs w:val="24"/>
          <w:lang w:val="en-US"/>
        </w:rPr>
      </w:sdtEndPr>
      <w:sdtContent>
        <w:p>
          <w:pPr>
            <w:pStyle w:val="38"/>
            <w:jc w:val="center"/>
            <w:rPr>
              <w:rFonts w:ascii="黑体" w:eastAsia="黑体"/>
              <w:sz w:val="44"/>
              <w:szCs w:val="44"/>
            </w:rPr>
          </w:pPr>
          <w:r>
            <w:rPr>
              <w:rFonts w:hint="eastAsia" w:ascii="黑体" w:eastAsia="黑体"/>
              <w:sz w:val="44"/>
              <w:szCs w:val="44"/>
              <w:lang w:val="zh-CN"/>
            </w:rPr>
            <w:t>目</w:t>
          </w:r>
          <w:r>
            <w:rPr>
              <w:rFonts w:hint="eastAsia" w:ascii="黑体" w:eastAsia="黑体"/>
              <w:sz w:val="44"/>
              <w:szCs w:val="44"/>
              <w:lang w:val="en-US" w:eastAsia="zh-CN"/>
            </w:rPr>
            <w:t xml:space="preserve">  </w:t>
          </w:r>
          <w:r>
            <w:rPr>
              <w:rFonts w:hint="eastAsia" w:ascii="黑体" w:eastAsia="黑体"/>
              <w:sz w:val="44"/>
              <w:szCs w:val="44"/>
              <w:lang w:val="zh-CN"/>
            </w:rPr>
            <w:t>录</w:t>
          </w:r>
        </w:p>
        <w:p>
          <w:pPr>
            <w:pStyle w:val="10"/>
            <w:tabs>
              <w:tab w:val="right" w:leader="dot" w:pos="8306"/>
            </w:tabs>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r>
            <w:rPr>
              <w:rFonts w:asciiTheme="minorEastAsia" w:hAnsiTheme="minorEastAsia"/>
              <w:szCs w:val="24"/>
            </w:rPr>
            <w:fldChar w:fldCharType="begin"/>
          </w:r>
          <w:r>
            <w:rPr>
              <w:rFonts w:asciiTheme="minorEastAsia" w:hAnsiTheme="minorEastAsia"/>
              <w:szCs w:val="24"/>
            </w:rPr>
            <w:instrText xml:space="preserve"> HYPERLINK \l _Toc30833 </w:instrText>
          </w:r>
          <w:r>
            <w:rPr>
              <w:rFonts w:asciiTheme="minorEastAsia" w:hAnsiTheme="minorEastAsia"/>
              <w:szCs w:val="24"/>
            </w:rPr>
            <w:fldChar w:fldCharType="separate"/>
          </w:r>
          <w:r>
            <w:rPr>
              <w:rFonts w:hint="eastAsia" w:ascii="黑体" w:eastAsia="黑体"/>
              <w:szCs w:val="48"/>
            </w:rPr>
            <w:t>引 言</w:t>
          </w:r>
          <w:r>
            <w:tab/>
          </w:r>
          <w:r>
            <w:fldChar w:fldCharType="begin"/>
          </w:r>
          <w:r>
            <w:instrText xml:space="preserve"> PAGEREF _Toc30833 </w:instrText>
          </w:r>
          <w:r>
            <w:fldChar w:fldCharType="separate"/>
          </w:r>
          <w:r>
            <w:t>1</w:t>
          </w:r>
          <w:r>
            <w:fldChar w:fldCharType="end"/>
          </w:r>
          <w:r>
            <w:rPr>
              <w:rFonts w:asciiTheme="minorEastAsia" w:hAnsiTheme="minorEastAsia"/>
              <w:szCs w:val="24"/>
            </w:rPr>
            <w:fldChar w:fldCharType="end"/>
          </w:r>
        </w:p>
        <w:p>
          <w:pPr>
            <w:pStyle w:val="10"/>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_Toc1918 </w:instrText>
          </w:r>
          <w:r>
            <w:rPr>
              <w:rFonts w:asciiTheme="minorEastAsia" w:hAnsiTheme="minorEastAsia"/>
              <w:szCs w:val="24"/>
            </w:rPr>
            <w:fldChar w:fldCharType="separate"/>
          </w:r>
          <w:r>
            <w:rPr>
              <w:rFonts w:hint="eastAsia" w:ascii="黑体" w:eastAsia="黑体"/>
              <w:szCs w:val="48"/>
            </w:rPr>
            <w:t>第一部分：毕业生就业基本情况</w:t>
          </w:r>
          <w:r>
            <w:tab/>
          </w:r>
          <w:r>
            <w:fldChar w:fldCharType="begin"/>
          </w:r>
          <w:r>
            <w:instrText xml:space="preserve"> PAGEREF _Toc1918 </w:instrText>
          </w:r>
          <w:r>
            <w:fldChar w:fldCharType="separate"/>
          </w:r>
          <w:r>
            <w:t>4</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_Toc4088 </w:instrText>
          </w:r>
          <w:r>
            <w:rPr>
              <w:rFonts w:asciiTheme="minorEastAsia" w:hAnsiTheme="minorEastAsia"/>
              <w:szCs w:val="24"/>
            </w:rPr>
            <w:fldChar w:fldCharType="separate"/>
          </w:r>
          <w:r>
            <w:rPr>
              <w:rFonts w:hint="eastAsia" w:ascii="黑体" w:eastAsia="黑体"/>
              <w:szCs w:val="36"/>
            </w:rPr>
            <w:t>一、毕业生的规模和结构</w:t>
          </w:r>
          <w:r>
            <w:tab/>
          </w:r>
          <w:r>
            <w:fldChar w:fldCharType="begin"/>
          </w:r>
          <w:r>
            <w:instrText xml:space="preserve"> PAGEREF _Toc4088 </w:instrText>
          </w:r>
          <w:r>
            <w:fldChar w:fldCharType="separate"/>
          </w:r>
          <w:r>
            <w:t>4</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_Toc22617 </w:instrText>
          </w:r>
          <w:r>
            <w:rPr>
              <w:rFonts w:asciiTheme="minorEastAsia" w:hAnsiTheme="minorEastAsia"/>
              <w:szCs w:val="24"/>
            </w:rPr>
            <w:fldChar w:fldCharType="separate"/>
          </w:r>
          <w:r>
            <w:rPr>
              <w:rFonts w:hint="eastAsia" w:ascii="黑体" w:eastAsia="黑体"/>
              <w:szCs w:val="30"/>
            </w:rPr>
            <w:t>（一）毕业生规模</w:t>
          </w:r>
          <w:r>
            <w:tab/>
          </w:r>
          <w:r>
            <w:fldChar w:fldCharType="begin"/>
          </w:r>
          <w:r>
            <w:instrText xml:space="preserve"> PAGEREF _Toc22617 </w:instrText>
          </w:r>
          <w:r>
            <w:fldChar w:fldCharType="separate"/>
          </w:r>
          <w:r>
            <w:t>4</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_Toc4541 </w:instrText>
          </w:r>
          <w:r>
            <w:rPr>
              <w:rFonts w:asciiTheme="minorEastAsia" w:hAnsiTheme="minorEastAsia"/>
              <w:szCs w:val="24"/>
            </w:rPr>
            <w:fldChar w:fldCharType="separate"/>
          </w:r>
          <w:r>
            <w:rPr>
              <w:rFonts w:hint="eastAsia" w:ascii="黑体" w:eastAsia="黑体"/>
              <w:szCs w:val="30"/>
            </w:rPr>
            <w:t>（二）毕业生结构</w:t>
          </w:r>
          <w:r>
            <w:tab/>
          </w:r>
          <w:r>
            <w:fldChar w:fldCharType="begin"/>
          </w:r>
          <w:r>
            <w:instrText xml:space="preserve"> PAGEREF _Toc4541 </w:instrText>
          </w:r>
          <w:r>
            <w:fldChar w:fldCharType="separate"/>
          </w:r>
          <w:r>
            <w:t>5</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_Toc17961 </w:instrText>
          </w:r>
          <w:r>
            <w:rPr>
              <w:rFonts w:asciiTheme="minorEastAsia" w:hAnsiTheme="minorEastAsia"/>
              <w:szCs w:val="24"/>
            </w:rPr>
            <w:fldChar w:fldCharType="separate"/>
          </w:r>
          <w:r>
            <w:rPr>
              <w:rFonts w:hint="eastAsia" w:ascii="黑体" w:eastAsia="黑体"/>
              <w:szCs w:val="36"/>
            </w:rPr>
            <w:t>二、就业率及毕业去向</w:t>
          </w:r>
          <w:r>
            <w:tab/>
          </w:r>
          <w:r>
            <w:fldChar w:fldCharType="begin"/>
          </w:r>
          <w:r>
            <w:instrText xml:space="preserve"> PAGEREF _Toc17961 </w:instrText>
          </w:r>
          <w:r>
            <w:fldChar w:fldCharType="separate"/>
          </w:r>
          <w:r>
            <w:t>9</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_Toc32399 </w:instrText>
          </w:r>
          <w:r>
            <w:rPr>
              <w:rFonts w:asciiTheme="minorEastAsia" w:hAnsiTheme="minorEastAsia"/>
              <w:szCs w:val="24"/>
            </w:rPr>
            <w:fldChar w:fldCharType="separate"/>
          </w:r>
          <w:r>
            <w:rPr>
              <w:rFonts w:hint="eastAsia" w:ascii="黑体" w:eastAsia="黑体"/>
              <w:szCs w:val="30"/>
            </w:rPr>
            <w:t>（一）毕业生总体就业率及毕业去向</w:t>
          </w:r>
          <w:r>
            <w:tab/>
          </w:r>
          <w:r>
            <w:fldChar w:fldCharType="begin"/>
          </w:r>
          <w:r>
            <w:instrText xml:space="preserve"> PAGEREF _Toc32399 </w:instrText>
          </w:r>
          <w:r>
            <w:fldChar w:fldCharType="separate"/>
          </w:r>
          <w:r>
            <w:t>9</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_Toc11789 </w:instrText>
          </w:r>
          <w:r>
            <w:rPr>
              <w:rFonts w:asciiTheme="minorEastAsia" w:hAnsiTheme="minorEastAsia"/>
              <w:szCs w:val="24"/>
            </w:rPr>
            <w:fldChar w:fldCharType="separate"/>
          </w:r>
          <w:r>
            <w:rPr>
              <w:rFonts w:hint="eastAsia" w:ascii="黑体" w:eastAsia="黑体"/>
              <w:szCs w:val="30"/>
            </w:rPr>
            <w:t>（二）各学院/专业的就业率及毕业去向</w:t>
          </w:r>
          <w:r>
            <w:tab/>
          </w:r>
          <w:r>
            <w:fldChar w:fldCharType="begin"/>
          </w:r>
          <w:r>
            <w:instrText xml:space="preserve"> PAGEREF _Toc11789 </w:instrText>
          </w:r>
          <w:r>
            <w:fldChar w:fldCharType="separate"/>
          </w:r>
          <w:r>
            <w:t>11</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_Toc18548 </w:instrText>
          </w:r>
          <w:r>
            <w:rPr>
              <w:rFonts w:asciiTheme="minorEastAsia" w:hAnsiTheme="minorEastAsia"/>
              <w:szCs w:val="24"/>
            </w:rPr>
            <w:fldChar w:fldCharType="separate"/>
          </w:r>
          <w:r>
            <w:rPr>
              <w:rFonts w:hint="eastAsia" w:ascii="黑体" w:eastAsia="黑体"/>
              <w:szCs w:val="36"/>
            </w:rPr>
            <w:t>三、就业流向</w:t>
          </w:r>
          <w:r>
            <w:tab/>
          </w:r>
          <w:r>
            <w:fldChar w:fldCharType="begin"/>
          </w:r>
          <w:r>
            <w:instrText xml:space="preserve"> PAGEREF _Toc18548 </w:instrText>
          </w:r>
          <w:r>
            <w:fldChar w:fldCharType="separate"/>
          </w:r>
          <w:r>
            <w:t>16</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_Toc9679 </w:instrText>
          </w:r>
          <w:r>
            <w:rPr>
              <w:rFonts w:asciiTheme="minorEastAsia" w:hAnsiTheme="minorEastAsia"/>
              <w:szCs w:val="24"/>
            </w:rPr>
            <w:fldChar w:fldCharType="separate"/>
          </w:r>
          <w:r>
            <w:rPr>
              <w:rFonts w:hint="eastAsia" w:ascii="黑体" w:eastAsia="黑体"/>
              <w:szCs w:val="30"/>
            </w:rPr>
            <w:t>（一）地区流向</w:t>
          </w:r>
          <w:r>
            <w:tab/>
          </w:r>
          <w:r>
            <w:fldChar w:fldCharType="begin"/>
          </w:r>
          <w:r>
            <w:instrText xml:space="preserve"> PAGEREF _Toc9679 </w:instrText>
          </w:r>
          <w:r>
            <w:fldChar w:fldCharType="separate"/>
          </w:r>
          <w:r>
            <w:t>16</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_Toc21117 </w:instrText>
          </w:r>
          <w:r>
            <w:rPr>
              <w:rFonts w:asciiTheme="minorEastAsia" w:hAnsiTheme="minorEastAsia"/>
              <w:szCs w:val="24"/>
            </w:rPr>
            <w:fldChar w:fldCharType="separate"/>
          </w:r>
          <w:r>
            <w:rPr>
              <w:rFonts w:hint="eastAsia" w:ascii="黑体" w:eastAsia="黑体"/>
              <w:szCs w:val="30"/>
            </w:rPr>
            <w:t>（二）行业流向</w:t>
          </w:r>
          <w:r>
            <w:tab/>
          </w:r>
          <w:r>
            <w:fldChar w:fldCharType="begin"/>
          </w:r>
          <w:r>
            <w:instrText xml:space="preserve"> PAGEREF _Toc21117 </w:instrText>
          </w:r>
          <w:r>
            <w:fldChar w:fldCharType="separate"/>
          </w:r>
          <w:r>
            <w:t>18</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_Toc24290 </w:instrText>
          </w:r>
          <w:r>
            <w:rPr>
              <w:rFonts w:asciiTheme="minorEastAsia" w:hAnsiTheme="minorEastAsia"/>
              <w:szCs w:val="24"/>
            </w:rPr>
            <w:fldChar w:fldCharType="separate"/>
          </w:r>
          <w:r>
            <w:rPr>
              <w:rFonts w:hint="eastAsia" w:ascii="黑体" w:eastAsia="黑体"/>
              <w:szCs w:val="30"/>
            </w:rPr>
            <w:t>（三）单位流向</w:t>
          </w:r>
          <w:r>
            <w:tab/>
          </w:r>
          <w:r>
            <w:fldChar w:fldCharType="begin"/>
          </w:r>
          <w:r>
            <w:instrText xml:space="preserve"> PAGEREF _Toc24290 </w:instrText>
          </w:r>
          <w:r>
            <w:fldChar w:fldCharType="separate"/>
          </w:r>
          <w:r>
            <w:t>19</w:t>
          </w:r>
          <w:r>
            <w:fldChar w:fldCharType="end"/>
          </w:r>
          <w:r>
            <w:rPr>
              <w:rFonts w:asciiTheme="minorEastAsia" w:hAnsiTheme="minorEastAsia"/>
              <w:szCs w:val="24"/>
            </w:rPr>
            <w:fldChar w:fldCharType="end"/>
          </w:r>
        </w:p>
        <w:p>
          <w:pPr>
            <w:pStyle w:val="10"/>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_Toc8279 </w:instrText>
          </w:r>
          <w:r>
            <w:rPr>
              <w:rFonts w:asciiTheme="minorEastAsia" w:hAnsiTheme="minorEastAsia"/>
              <w:szCs w:val="24"/>
            </w:rPr>
            <w:fldChar w:fldCharType="separate"/>
          </w:r>
          <w:r>
            <w:rPr>
              <w:rFonts w:hint="eastAsia" w:ascii="黑体" w:eastAsia="黑体"/>
              <w:szCs w:val="48"/>
            </w:rPr>
            <w:t>第二部分：毕业生就业工作举措</w:t>
          </w:r>
          <w:r>
            <w:tab/>
          </w:r>
          <w:r>
            <w:fldChar w:fldCharType="begin"/>
          </w:r>
          <w:r>
            <w:instrText xml:space="preserve"> PAGEREF _Toc8279 </w:instrText>
          </w:r>
          <w:r>
            <w:fldChar w:fldCharType="separate"/>
          </w:r>
          <w:r>
            <w:t>21</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_Toc3644 </w:instrText>
          </w:r>
          <w:r>
            <w:rPr>
              <w:rFonts w:asciiTheme="minorEastAsia" w:hAnsiTheme="minorEastAsia"/>
              <w:szCs w:val="24"/>
            </w:rPr>
            <w:fldChar w:fldCharType="separate"/>
          </w:r>
          <w:r>
            <w:rPr>
              <w:rFonts w:hint="eastAsia" w:ascii="黑体" w:eastAsia="黑体"/>
              <w:szCs w:val="36"/>
            </w:rPr>
            <w:t>一、促进毕业生就业的政策措施</w:t>
          </w:r>
          <w:r>
            <w:tab/>
          </w:r>
          <w:r>
            <w:fldChar w:fldCharType="begin"/>
          </w:r>
          <w:r>
            <w:instrText xml:space="preserve"> PAGEREF _Toc3644 </w:instrText>
          </w:r>
          <w:r>
            <w:fldChar w:fldCharType="separate"/>
          </w:r>
          <w:r>
            <w:t>21</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_Toc15151 </w:instrText>
          </w:r>
          <w:r>
            <w:rPr>
              <w:rFonts w:asciiTheme="minorEastAsia" w:hAnsiTheme="minorEastAsia"/>
              <w:szCs w:val="24"/>
            </w:rPr>
            <w:fldChar w:fldCharType="separate"/>
          </w:r>
          <w:r>
            <w:rPr>
              <w:rFonts w:hint="eastAsia" w:ascii="黑体" w:eastAsia="黑体"/>
              <w:szCs w:val="30"/>
            </w:rPr>
            <w:t>（一）加强组织领导，完善制度，建立就业工作长效机制</w:t>
          </w:r>
          <w:r>
            <w:tab/>
          </w:r>
          <w:r>
            <w:fldChar w:fldCharType="begin"/>
          </w:r>
          <w:r>
            <w:instrText xml:space="preserve"> PAGEREF _Toc15151 </w:instrText>
          </w:r>
          <w:r>
            <w:fldChar w:fldCharType="separate"/>
          </w:r>
          <w:r>
            <w:t>21</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_Toc26655 </w:instrText>
          </w:r>
          <w:r>
            <w:rPr>
              <w:rFonts w:asciiTheme="minorEastAsia" w:hAnsiTheme="minorEastAsia"/>
              <w:szCs w:val="24"/>
            </w:rPr>
            <w:fldChar w:fldCharType="separate"/>
          </w:r>
          <w:r>
            <w:rPr>
              <w:rFonts w:hint="eastAsia" w:ascii="黑体" w:eastAsia="黑体"/>
              <w:szCs w:val="30"/>
            </w:rPr>
            <w:t>（二）加大投入，为就业工作提供良好的条件保障</w:t>
          </w:r>
          <w:r>
            <w:tab/>
          </w:r>
          <w:r>
            <w:fldChar w:fldCharType="begin"/>
          </w:r>
          <w:r>
            <w:instrText xml:space="preserve"> PAGEREF _Toc26655 </w:instrText>
          </w:r>
          <w:r>
            <w:fldChar w:fldCharType="separate"/>
          </w:r>
          <w:r>
            <w:t>22</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_Toc16098 </w:instrText>
          </w:r>
          <w:r>
            <w:rPr>
              <w:rFonts w:asciiTheme="minorEastAsia" w:hAnsiTheme="minorEastAsia"/>
              <w:szCs w:val="24"/>
            </w:rPr>
            <w:fldChar w:fldCharType="separate"/>
          </w:r>
          <w:r>
            <w:rPr>
              <w:rFonts w:hint="eastAsia" w:ascii="黑体" w:eastAsia="黑体"/>
              <w:szCs w:val="30"/>
            </w:rPr>
            <w:t>（三）以市场为导向，深化教学改革，提升人才培养质量</w:t>
          </w:r>
          <w:r>
            <w:tab/>
          </w:r>
          <w:r>
            <w:fldChar w:fldCharType="begin"/>
          </w:r>
          <w:r>
            <w:instrText xml:space="preserve"> PAGEREF _Toc16098 </w:instrText>
          </w:r>
          <w:r>
            <w:fldChar w:fldCharType="separate"/>
          </w:r>
          <w:r>
            <w:t>23</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_Toc30480 </w:instrText>
          </w:r>
          <w:r>
            <w:rPr>
              <w:rFonts w:asciiTheme="minorEastAsia" w:hAnsiTheme="minorEastAsia"/>
              <w:szCs w:val="24"/>
            </w:rPr>
            <w:fldChar w:fldCharType="separate"/>
          </w:r>
          <w:r>
            <w:rPr>
              <w:rFonts w:hint="eastAsia" w:ascii="黑体" w:eastAsia="黑体"/>
              <w:szCs w:val="30"/>
            </w:rPr>
            <w:t>（四）积极开展创新创业教育，以创业带动就业</w:t>
          </w:r>
          <w:r>
            <w:tab/>
          </w:r>
          <w:r>
            <w:fldChar w:fldCharType="begin"/>
          </w:r>
          <w:r>
            <w:instrText xml:space="preserve"> PAGEREF _Toc30480 </w:instrText>
          </w:r>
          <w:r>
            <w:fldChar w:fldCharType="separate"/>
          </w:r>
          <w:r>
            <w:t>24</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_Toc22934 </w:instrText>
          </w:r>
          <w:r>
            <w:rPr>
              <w:rFonts w:asciiTheme="minorEastAsia" w:hAnsiTheme="minorEastAsia"/>
              <w:szCs w:val="24"/>
            </w:rPr>
            <w:fldChar w:fldCharType="separate"/>
          </w:r>
          <w:r>
            <w:rPr>
              <w:rFonts w:hint="eastAsia" w:ascii="黑体" w:hAnsi="黑体" w:eastAsia="黑体" w:cs="黑体"/>
              <w:szCs w:val="30"/>
            </w:rPr>
            <w:t>（五）坚持服务基层的办学目标，积极鼓励引导毕业生面向基层就业</w:t>
          </w:r>
          <w:r>
            <w:tab/>
          </w:r>
          <w:r>
            <w:fldChar w:fldCharType="begin"/>
          </w:r>
          <w:r>
            <w:instrText xml:space="preserve"> PAGEREF _Toc22934 </w:instrText>
          </w:r>
          <w:r>
            <w:fldChar w:fldCharType="separate"/>
          </w:r>
          <w:r>
            <w:t>25</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_Toc3971 </w:instrText>
          </w:r>
          <w:r>
            <w:rPr>
              <w:rFonts w:asciiTheme="minorEastAsia" w:hAnsiTheme="minorEastAsia"/>
              <w:szCs w:val="24"/>
            </w:rPr>
            <w:fldChar w:fldCharType="separate"/>
          </w:r>
          <w:r>
            <w:rPr>
              <w:rFonts w:hint="eastAsia" w:ascii="黑体" w:hAnsi="黑体" w:eastAsia="黑体" w:cs="黑体"/>
              <w:szCs w:val="30"/>
              <w:lang w:val="en-US" w:eastAsia="zh-CN"/>
            </w:rPr>
            <w:t>（六）高度重视大学生征兵工作，营造大学生应征入伍良好氛围</w:t>
          </w:r>
          <w:r>
            <w:tab/>
          </w:r>
          <w:r>
            <w:fldChar w:fldCharType="begin"/>
          </w:r>
          <w:r>
            <w:instrText xml:space="preserve"> PAGEREF _Toc3971 </w:instrText>
          </w:r>
          <w:r>
            <w:fldChar w:fldCharType="separate"/>
          </w:r>
          <w:r>
            <w:t>26</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_Toc6444 </w:instrText>
          </w:r>
          <w:r>
            <w:rPr>
              <w:rFonts w:asciiTheme="minorEastAsia" w:hAnsiTheme="minorEastAsia"/>
              <w:szCs w:val="24"/>
            </w:rPr>
            <w:fldChar w:fldCharType="separate"/>
          </w:r>
          <w:r>
            <w:rPr>
              <w:rFonts w:hint="eastAsia" w:ascii="黑体" w:eastAsia="黑体"/>
              <w:szCs w:val="30"/>
            </w:rPr>
            <w:t>（</w:t>
          </w:r>
          <w:r>
            <w:rPr>
              <w:rFonts w:hint="eastAsia" w:ascii="黑体" w:eastAsia="黑体"/>
              <w:szCs w:val="30"/>
              <w:lang w:eastAsia="zh-CN"/>
            </w:rPr>
            <w:t>七</w:t>
          </w:r>
          <w:r>
            <w:rPr>
              <w:rFonts w:hint="eastAsia" w:ascii="黑体" w:eastAsia="黑体"/>
              <w:szCs w:val="30"/>
            </w:rPr>
            <w:t>）多措并举，努力提高毕业生就业服务水平</w:t>
          </w:r>
          <w:r>
            <w:tab/>
          </w:r>
          <w:r>
            <w:fldChar w:fldCharType="begin"/>
          </w:r>
          <w:r>
            <w:instrText xml:space="preserve"> PAGEREF _Toc6444 </w:instrText>
          </w:r>
          <w:r>
            <w:fldChar w:fldCharType="separate"/>
          </w:r>
          <w:r>
            <w:t>26</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_Toc28178 </w:instrText>
          </w:r>
          <w:r>
            <w:rPr>
              <w:rFonts w:asciiTheme="minorEastAsia" w:hAnsiTheme="minorEastAsia"/>
              <w:szCs w:val="24"/>
            </w:rPr>
            <w:fldChar w:fldCharType="separate"/>
          </w:r>
          <w:r>
            <w:rPr>
              <w:rFonts w:hint="eastAsia" w:ascii="黑体" w:eastAsia="黑体"/>
              <w:szCs w:val="36"/>
            </w:rPr>
            <w:t>二、毕业生对学校就业创业工作的评价</w:t>
          </w:r>
          <w:r>
            <w:tab/>
          </w:r>
          <w:r>
            <w:fldChar w:fldCharType="begin"/>
          </w:r>
          <w:r>
            <w:instrText xml:space="preserve"> PAGEREF _Toc28178 </w:instrText>
          </w:r>
          <w:r>
            <w:fldChar w:fldCharType="separate"/>
          </w:r>
          <w:r>
            <w:t>29</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_Toc32043 </w:instrText>
          </w:r>
          <w:r>
            <w:rPr>
              <w:rFonts w:asciiTheme="minorEastAsia" w:hAnsiTheme="minorEastAsia"/>
              <w:szCs w:val="24"/>
            </w:rPr>
            <w:fldChar w:fldCharType="separate"/>
          </w:r>
          <w:r>
            <w:rPr>
              <w:rFonts w:hint="eastAsia" w:ascii="黑体" w:eastAsia="黑体"/>
              <w:szCs w:val="30"/>
            </w:rPr>
            <w:t>（一）就业指导服务评价</w:t>
          </w:r>
          <w:r>
            <w:tab/>
          </w:r>
          <w:r>
            <w:fldChar w:fldCharType="begin"/>
          </w:r>
          <w:r>
            <w:instrText xml:space="preserve"> PAGEREF _Toc32043 </w:instrText>
          </w:r>
          <w:r>
            <w:fldChar w:fldCharType="separate"/>
          </w:r>
          <w:r>
            <w:t>29</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_Toc15412 </w:instrText>
          </w:r>
          <w:r>
            <w:rPr>
              <w:rFonts w:asciiTheme="minorEastAsia" w:hAnsiTheme="minorEastAsia"/>
              <w:szCs w:val="24"/>
            </w:rPr>
            <w:fldChar w:fldCharType="separate"/>
          </w:r>
          <w:r>
            <w:rPr>
              <w:rFonts w:hint="eastAsia" w:ascii="黑体" w:eastAsia="黑体"/>
              <w:szCs w:val="30"/>
            </w:rPr>
            <w:t>（二）创业教育及指导工作评价</w:t>
          </w:r>
          <w:r>
            <w:tab/>
          </w:r>
          <w:r>
            <w:fldChar w:fldCharType="begin"/>
          </w:r>
          <w:r>
            <w:instrText xml:space="preserve"> PAGEREF _Toc15412 </w:instrText>
          </w:r>
          <w:r>
            <w:fldChar w:fldCharType="separate"/>
          </w:r>
          <w:r>
            <w:t>30</w:t>
          </w:r>
          <w:r>
            <w:fldChar w:fldCharType="end"/>
          </w:r>
          <w:r>
            <w:rPr>
              <w:rFonts w:asciiTheme="minorEastAsia" w:hAnsiTheme="minorEastAsia"/>
              <w:szCs w:val="24"/>
            </w:rPr>
            <w:fldChar w:fldCharType="end"/>
          </w:r>
        </w:p>
        <w:p>
          <w:pPr>
            <w:pStyle w:val="10"/>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_Toc14608 </w:instrText>
          </w:r>
          <w:r>
            <w:rPr>
              <w:rFonts w:asciiTheme="minorEastAsia" w:hAnsiTheme="minorEastAsia"/>
              <w:szCs w:val="24"/>
            </w:rPr>
            <w:fldChar w:fldCharType="separate"/>
          </w:r>
          <w:r>
            <w:rPr>
              <w:rFonts w:hint="eastAsia" w:ascii="黑体" w:eastAsia="黑体"/>
              <w:szCs w:val="48"/>
            </w:rPr>
            <w:t>第三部分：就业质量相关分析</w:t>
          </w:r>
          <w:r>
            <w:tab/>
          </w:r>
          <w:r>
            <w:fldChar w:fldCharType="begin"/>
          </w:r>
          <w:r>
            <w:instrText xml:space="preserve"> PAGEREF _Toc14608 </w:instrText>
          </w:r>
          <w:r>
            <w:fldChar w:fldCharType="separate"/>
          </w:r>
          <w:r>
            <w:t>32</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_Toc22471 </w:instrText>
          </w:r>
          <w:r>
            <w:rPr>
              <w:rFonts w:asciiTheme="minorEastAsia" w:hAnsiTheme="minorEastAsia"/>
              <w:szCs w:val="24"/>
            </w:rPr>
            <w:fldChar w:fldCharType="separate"/>
          </w:r>
          <w:r>
            <w:rPr>
              <w:rFonts w:hint="eastAsia" w:ascii="黑体" w:eastAsia="黑体"/>
              <w:szCs w:val="36"/>
            </w:rPr>
            <w:t>一、月薪水平</w:t>
          </w:r>
          <w:r>
            <w:tab/>
          </w:r>
          <w:r>
            <w:fldChar w:fldCharType="begin"/>
          </w:r>
          <w:r>
            <w:instrText xml:space="preserve"> PAGEREF _Toc22471 </w:instrText>
          </w:r>
          <w:r>
            <w:fldChar w:fldCharType="separate"/>
          </w:r>
          <w:r>
            <w:t>32</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_Toc12848 </w:instrText>
          </w:r>
          <w:r>
            <w:rPr>
              <w:rFonts w:asciiTheme="minorEastAsia" w:hAnsiTheme="minorEastAsia"/>
              <w:szCs w:val="24"/>
            </w:rPr>
            <w:fldChar w:fldCharType="separate"/>
          </w:r>
          <w:r>
            <w:rPr>
              <w:rFonts w:hint="eastAsia" w:ascii="黑体" w:eastAsia="黑体"/>
              <w:szCs w:val="30"/>
            </w:rPr>
            <w:t>（一）总体月薪</w:t>
          </w:r>
          <w:r>
            <w:tab/>
          </w:r>
          <w:r>
            <w:fldChar w:fldCharType="begin"/>
          </w:r>
          <w:r>
            <w:instrText xml:space="preserve"> PAGEREF _Toc12848 </w:instrText>
          </w:r>
          <w:r>
            <w:fldChar w:fldCharType="separate"/>
          </w:r>
          <w:r>
            <w:t>32</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_Toc23544 </w:instrText>
          </w:r>
          <w:r>
            <w:rPr>
              <w:rFonts w:asciiTheme="minorEastAsia" w:hAnsiTheme="minorEastAsia"/>
              <w:szCs w:val="24"/>
            </w:rPr>
            <w:fldChar w:fldCharType="separate"/>
          </w:r>
          <w:r>
            <w:rPr>
              <w:rFonts w:hint="eastAsia" w:ascii="黑体" w:eastAsia="黑体"/>
              <w:szCs w:val="30"/>
            </w:rPr>
            <w:t>（二）主要就业行业的月薪</w:t>
          </w:r>
          <w:r>
            <w:tab/>
          </w:r>
          <w:r>
            <w:fldChar w:fldCharType="begin"/>
          </w:r>
          <w:r>
            <w:instrText xml:space="preserve"> PAGEREF _Toc23544 </w:instrText>
          </w:r>
          <w:r>
            <w:fldChar w:fldCharType="separate"/>
          </w:r>
          <w:r>
            <w:t>33</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_Toc23946 </w:instrText>
          </w:r>
          <w:r>
            <w:rPr>
              <w:rFonts w:asciiTheme="minorEastAsia" w:hAnsiTheme="minorEastAsia"/>
              <w:szCs w:val="24"/>
            </w:rPr>
            <w:fldChar w:fldCharType="separate"/>
          </w:r>
          <w:r>
            <w:rPr>
              <w:rFonts w:hint="eastAsia" w:ascii="黑体" w:eastAsia="黑体"/>
              <w:szCs w:val="36"/>
            </w:rPr>
            <w:t>二、专业对口度</w:t>
          </w:r>
          <w:r>
            <w:tab/>
          </w:r>
          <w:r>
            <w:fldChar w:fldCharType="begin"/>
          </w:r>
          <w:r>
            <w:instrText xml:space="preserve"> PAGEREF _Toc23946 </w:instrText>
          </w:r>
          <w:r>
            <w:fldChar w:fldCharType="separate"/>
          </w:r>
          <w:r>
            <w:t>34</w:t>
          </w:r>
          <w:r>
            <w:fldChar w:fldCharType="end"/>
          </w:r>
          <w:r>
            <w:rPr>
              <w:rFonts w:asciiTheme="minorEastAsia" w:hAnsiTheme="minorEastAsia"/>
              <w:szCs w:val="24"/>
            </w:rPr>
            <w:fldChar w:fldCharType="end"/>
          </w:r>
        </w:p>
        <w:p>
          <w:pPr>
            <w:pStyle w:val="10"/>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_Toc7748 </w:instrText>
          </w:r>
          <w:r>
            <w:rPr>
              <w:rFonts w:asciiTheme="minorEastAsia" w:hAnsiTheme="minorEastAsia"/>
              <w:szCs w:val="24"/>
            </w:rPr>
            <w:fldChar w:fldCharType="separate"/>
          </w:r>
          <w:r>
            <w:rPr>
              <w:rFonts w:hint="eastAsia" w:ascii="黑体" w:eastAsia="黑体"/>
              <w:szCs w:val="48"/>
            </w:rPr>
            <w:t>第四部分：就业发展趋势分析</w:t>
          </w:r>
          <w:r>
            <w:tab/>
          </w:r>
          <w:r>
            <w:fldChar w:fldCharType="begin"/>
          </w:r>
          <w:r>
            <w:instrText xml:space="preserve"> PAGEREF _Toc7748 </w:instrText>
          </w:r>
          <w:r>
            <w:fldChar w:fldCharType="separate"/>
          </w:r>
          <w:r>
            <w:t>35</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_Toc1336 </w:instrText>
          </w:r>
          <w:r>
            <w:rPr>
              <w:rFonts w:asciiTheme="minorEastAsia" w:hAnsiTheme="minorEastAsia"/>
              <w:szCs w:val="24"/>
            </w:rPr>
            <w:fldChar w:fldCharType="separate"/>
          </w:r>
          <w:r>
            <w:rPr>
              <w:rFonts w:hint="eastAsia" w:ascii="黑体" w:eastAsia="黑体"/>
              <w:szCs w:val="36"/>
            </w:rPr>
            <w:t>一、就业率</w:t>
          </w:r>
          <w:r>
            <w:tab/>
          </w:r>
          <w:r>
            <w:fldChar w:fldCharType="begin"/>
          </w:r>
          <w:r>
            <w:instrText xml:space="preserve"> PAGEREF _Toc1336 </w:instrText>
          </w:r>
          <w:r>
            <w:fldChar w:fldCharType="separate"/>
          </w:r>
          <w:r>
            <w:t>35</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_Toc10407 </w:instrText>
          </w:r>
          <w:r>
            <w:rPr>
              <w:rFonts w:asciiTheme="minorEastAsia" w:hAnsiTheme="minorEastAsia"/>
              <w:szCs w:val="24"/>
            </w:rPr>
            <w:fldChar w:fldCharType="separate"/>
          </w:r>
          <w:r>
            <w:rPr>
              <w:rFonts w:hint="eastAsia" w:ascii="黑体" w:eastAsia="黑体"/>
              <w:szCs w:val="30"/>
            </w:rPr>
            <w:t>（一）201</w:t>
          </w:r>
          <w:r>
            <w:rPr>
              <w:rFonts w:hint="eastAsia" w:ascii="黑体" w:eastAsia="黑体"/>
              <w:szCs w:val="30"/>
              <w:lang w:val="en-US" w:eastAsia="zh-CN"/>
            </w:rPr>
            <w:t>5</w:t>
          </w:r>
          <w:r>
            <w:rPr>
              <w:rFonts w:hint="eastAsia" w:ascii="黑体" w:eastAsia="黑体"/>
              <w:szCs w:val="30"/>
            </w:rPr>
            <w:t>—201</w:t>
          </w:r>
          <w:r>
            <w:rPr>
              <w:rFonts w:hint="eastAsia" w:ascii="黑体" w:eastAsia="黑体"/>
              <w:szCs w:val="30"/>
              <w:lang w:val="en-US" w:eastAsia="zh-CN"/>
            </w:rPr>
            <w:t>7</w:t>
          </w:r>
          <w:r>
            <w:rPr>
              <w:rFonts w:hint="eastAsia" w:ascii="黑体" w:eastAsia="黑体"/>
              <w:szCs w:val="30"/>
            </w:rPr>
            <w:t>届专科毕业生初次就业率</w:t>
          </w:r>
          <w:r>
            <w:tab/>
          </w:r>
          <w:r>
            <w:fldChar w:fldCharType="begin"/>
          </w:r>
          <w:r>
            <w:instrText xml:space="preserve"> PAGEREF _Toc10407 </w:instrText>
          </w:r>
          <w:r>
            <w:fldChar w:fldCharType="separate"/>
          </w:r>
          <w:r>
            <w:t>35</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_Toc31331 </w:instrText>
          </w:r>
          <w:r>
            <w:rPr>
              <w:rFonts w:asciiTheme="minorEastAsia" w:hAnsiTheme="minorEastAsia"/>
              <w:szCs w:val="24"/>
            </w:rPr>
            <w:fldChar w:fldCharType="separate"/>
          </w:r>
          <w:r>
            <w:rPr>
              <w:rFonts w:hint="eastAsia" w:ascii="黑体" w:eastAsia="黑体"/>
              <w:szCs w:val="30"/>
            </w:rPr>
            <w:t>（二）201</w:t>
          </w:r>
          <w:r>
            <w:rPr>
              <w:rFonts w:hint="eastAsia" w:ascii="黑体" w:eastAsia="黑体"/>
              <w:szCs w:val="30"/>
              <w:lang w:val="en-US" w:eastAsia="zh-CN"/>
            </w:rPr>
            <w:t>5</w:t>
          </w:r>
          <w:r>
            <w:rPr>
              <w:rFonts w:hint="eastAsia" w:ascii="黑体" w:eastAsia="黑体"/>
              <w:szCs w:val="30"/>
            </w:rPr>
            <w:t>—201</w:t>
          </w:r>
          <w:r>
            <w:rPr>
              <w:rFonts w:hint="eastAsia" w:ascii="黑体" w:eastAsia="黑体"/>
              <w:szCs w:val="30"/>
              <w:lang w:val="en-US" w:eastAsia="zh-CN"/>
            </w:rPr>
            <w:t>7</w:t>
          </w:r>
          <w:r>
            <w:rPr>
              <w:rFonts w:hint="eastAsia" w:ascii="黑体" w:eastAsia="黑体"/>
              <w:szCs w:val="30"/>
            </w:rPr>
            <w:t>届本科毕业生初次就业率</w:t>
          </w:r>
          <w:r>
            <w:tab/>
          </w:r>
          <w:r>
            <w:fldChar w:fldCharType="begin"/>
          </w:r>
          <w:r>
            <w:instrText xml:space="preserve"> PAGEREF _Toc31331 </w:instrText>
          </w:r>
          <w:r>
            <w:fldChar w:fldCharType="separate"/>
          </w:r>
          <w:r>
            <w:t>35</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_Toc16960 </w:instrText>
          </w:r>
          <w:r>
            <w:rPr>
              <w:rFonts w:asciiTheme="minorEastAsia" w:hAnsiTheme="minorEastAsia"/>
              <w:szCs w:val="24"/>
            </w:rPr>
            <w:fldChar w:fldCharType="separate"/>
          </w:r>
          <w:r>
            <w:rPr>
              <w:rFonts w:hint="eastAsia" w:ascii="黑体" w:eastAsia="黑体"/>
              <w:szCs w:val="36"/>
            </w:rPr>
            <w:t>二、毕业去向</w:t>
          </w:r>
          <w:r>
            <w:tab/>
          </w:r>
          <w:r>
            <w:fldChar w:fldCharType="begin"/>
          </w:r>
          <w:r>
            <w:instrText xml:space="preserve"> PAGEREF _Toc16960 </w:instrText>
          </w:r>
          <w:r>
            <w:fldChar w:fldCharType="separate"/>
          </w:r>
          <w:r>
            <w:t>36</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_Toc8169 </w:instrText>
          </w:r>
          <w:r>
            <w:rPr>
              <w:rFonts w:asciiTheme="minorEastAsia" w:hAnsiTheme="minorEastAsia"/>
              <w:szCs w:val="24"/>
            </w:rPr>
            <w:fldChar w:fldCharType="separate"/>
          </w:r>
          <w:r>
            <w:rPr>
              <w:rFonts w:hint="eastAsia" w:ascii="黑体" w:eastAsia="黑体"/>
              <w:szCs w:val="30"/>
            </w:rPr>
            <w:t>（一）201</w:t>
          </w:r>
          <w:r>
            <w:rPr>
              <w:rFonts w:hint="eastAsia" w:ascii="黑体" w:eastAsia="黑体"/>
              <w:szCs w:val="30"/>
              <w:lang w:val="en-US" w:eastAsia="zh-CN"/>
            </w:rPr>
            <w:t>5</w:t>
          </w:r>
          <w:r>
            <w:rPr>
              <w:rFonts w:hint="eastAsia" w:ascii="黑体" w:eastAsia="黑体"/>
              <w:szCs w:val="30"/>
            </w:rPr>
            <w:t>—2</w:t>
          </w:r>
          <w:r>
            <w:rPr>
              <w:rFonts w:hint="eastAsia" w:ascii="黑体" w:eastAsia="黑体"/>
              <w:szCs w:val="30"/>
              <w:lang w:val="en-US" w:eastAsia="zh-CN"/>
            </w:rPr>
            <w:t>017</w:t>
          </w:r>
          <w:r>
            <w:rPr>
              <w:rFonts w:hint="eastAsia" w:ascii="黑体" w:eastAsia="黑体"/>
              <w:szCs w:val="30"/>
            </w:rPr>
            <w:t>届专科毕业生的毕业去向</w:t>
          </w:r>
          <w:r>
            <w:tab/>
          </w:r>
          <w:r>
            <w:fldChar w:fldCharType="begin"/>
          </w:r>
          <w:r>
            <w:instrText xml:space="preserve"> PAGEREF _Toc8169 </w:instrText>
          </w:r>
          <w:r>
            <w:fldChar w:fldCharType="separate"/>
          </w:r>
          <w:r>
            <w:t>36</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_Toc25057 </w:instrText>
          </w:r>
          <w:r>
            <w:rPr>
              <w:rFonts w:asciiTheme="minorEastAsia" w:hAnsiTheme="minorEastAsia"/>
              <w:szCs w:val="24"/>
            </w:rPr>
            <w:fldChar w:fldCharType="separate"/>
          </w:r>
          <w:r>
            <w:rPr>
              <w:rFonts w:hint="eastAsia" w:ascii="黑体" w:eastAsia="黑体"/>
              <w:szCs w:val="30"/>
            </w:rPr>
            <w:t>（二）201</w:t>
          </w:r>
          <w:r>
            <w:rPr>
              <w:rFonts w:hint="eastAsia" w:ascii="黑体" w:eastAsia="黑体"/>
              <w:szCs w:val="30"/>
              <w:lang w:val="en-US" w:eastAsia="zh-CN"/>
            </w:rPr>
            <w:t>5</w:t>
          </w:r>
          <w:r>
            <w:rPr>
              <w:rFonts w:hint="eastAsia" w:ascii="黑体" w:eastAsia="黑体"/>
              <w:szCs w:val="30"/>
            </w:rPr>
            <w:t>—201</w:t>
          </w:r>
          <w:r>
            <w:rPr>
              <w:rFonts w:hint="eastAsia" w:ascii="黑体" w:eastAsia="黑体"/>
              <w:szCs w:val="30"/>
              <w:lang w:val="en-US" w:eastAsia="zh-CN"/>
            </w:rPr>
            <w:t>7</w:t>
          </w:r>
          <w:r>
            <w:rPr>
              <w:rFonts w:hint="eastAsia" w:ascii="黑体" w:eastAsia="黑体"/>
              <w:szCs w:val="30"/>
            </w:rPr>
            <w:t>届本科毕业生的毕业去向</w:t>
          </w:r>
          <w:r>
            <w:tab/>
          </w:r>
          <w:r>
            <w:fldChar w:fldCharType="begin"/>
          </w:r>
          <w:r>
            <w:instrText xml:space="preserve"> PAGEREF _Toc25057 </w:instrText>
          </w:r>
          <w:r>
            <w:fldChar w:fldCharType="separate"/>
          </w:r>
          <w:r>
            <w:t>36</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_Toc23313 </w:instrText>
          </w:r>
          <w:r>
            <w:rPr>
              <w:rFonts w:asciiTheme="minorEastAsia" w:hAnsiTheme="minorEastAsia"/>
              <w:szCs w:val="24"/>
            </w:rPr>
            <w:fldChar w:fldCharType="separate"/>
          </w:r>
          <w:r>
            <w:rPr>
              <w:rFonts w:hint="eastAsia" w:ascii="黑体" w:eastAsia="黑体"/>
              <w:szCs w:val="36"/>
            </w:rPr>
            <w:t>三、就业趋势</w:t>
          </w:r>
          <w:r>
            <w:tab/>
          </w:r>
          <w:r>
            <w:fldChar w:fldCharType="begin"/>
          </w:r>
          <w:r>
            <w:instrText xml:space="preserve"> PAGEREF _Toc23313 </w:instrText>
          </w:r>
          <w:r>
            <w:fldChar w:fldCharType="separate"/>
          </w:r>
          <w:r>
            <w:t>37</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_Toc621 </w:instrText>
          </w:r>
          <w:r>
            <w:rPr>
              <w:rFonts w:asciiTheme="minorEastAsia" w:hAnsiTheme="minorEastAsia"/>
              <w:szCs w:val="24"/>
            </w:rPr>
            <w:fldChar w:fldCharType="separate"/>
          </w:r>
          <w:r>
            <w:rPr>
              <w:rFonts w:hint="eastAsia" w:ascii="黑体" w:eastAsia="黑体"/>
              <w:szCs w:val="30"/>
            </w:rPr>
            <w:t>（一）政府机关、事业单位就业人数趋于降低</w:t>
          </w:r>
          <w:r>
            <w:tab/>
          </w:r>
          <w:r>
            <w:fldChar w:fldCharType="begin"/>
          </w:r>
          <w:r>
            <w:instrText xml:space="preserve"> PAGEREF _Toc621 </w:instrText>
          </w:r>
          <w:r>
            <w:fldChar w:fldCharType="separate"/>
          </w:r>
          <w:r>
            <w:t>37</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_Toc8961 </w:instrText>
          </w:r>
          <w:r>
            <w:rPr>
              <w:rFonts w:asciiTheme="minorEastAsia" w:hAnsiTheme="minorEastAsia"/>
              <w:szCs w:val="24"/>
            </w:rPr>
            <w:fldChar w:fldCharType="separate"/>
          </w:r>
          <w:r>
            <w:rPr>
              <w:rFonts w:hint="eastAsia" w:ascii="黑体" w:eastAsia="黑体"/>
              <w:szCs w:val="30"/>
            </w:rPr>
            <w:t>（二）民营企业</w:t>
          </w:r>
          <w:r>
            <w:rPr>
              <w:rFonts w:hint="eastAsia" w:ascii="黑体" w:eastAsia="黑体"/>
              <w:szCs w:val="30"/>
              <w:lang w:eastAsia="zh-CN"/>
            </w:rPr>
            <w:t>和</w:t>
          </w:r>
          <w:r>
            <w:rPr>
              <w:rFonts w:hint="eastAsia" w:ascii="黑体" w:eastAsia="黑体"/>
              <w:szCs w:val="30"/>
            </w:rPr>
            <w:t>民办学校逐渐成为毕业生就业的主要流向</w:t>
          </w:r>
          <w:r>
            <w:tab/>
          </w:r>
          <w:r>
            <w:fldChar w:fldCharType="begin"/>
          </w:r>
          <w:r>
            <w:instrText xml:space="preserve"> PAGEREF _Toc8961 </w:instrText>
          </w:r>
          <w:r>
            <w:fldChar w:fldCharType="separate"/>
          </w:r>
          <w:r>
            <w:t>37</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_Toc20220 </w:instrText>
          </w:r>
          <w:r>
            <w:rPr>
              <w:rFonts w:asciiTheme="minorEastAsia" w:hAnsiTheme="minorEastAsia"/>
              <w:szCs w:val="24"/>
            </w:rPr>
            <w:fldChar w:fldCharType="separate"/>
          </w:r>
          <w:r>
            <w:rPr>
              <w:rFonts w:hint="eastAsia" w:ascii="黑体" w:eastAsia="黑体"/>
              <w:szCs w:val="30"/>
            </w:rPr>
            <w:t>（三）地方基层项目逐渐吸引更多毕业生就业</w:t>
          </w:r>
          <w:r>
            <w:tab/>
          </w:r>
          <w:r>
            <w:fldChar w:fldCharType="begin"/>
          </w:r>
          <w:r>
            <w:instrText xml:space="preserve"> PAGEREF _Toc20220 </w:instrText>
          </w:r>
          <w:r>
            <w:fldChar w:fldCharType="separate"/>
          </w:r>
          <w:r>
            <w:t>37</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_Toc27865 </w:instrText>
          </w:r>
          <w:r>
            <w:rPr>
              <w:rFonts w:asciiTheme="minorEastAsia" w:hAnsiTheme="minorEastAsia"/>
              <w:szCs w:val="24"/>
            </w:rPr>
            <w:fldChar w:fldCharType="separate"/>
          </w:r>
          <w:r>
            <w:rPr>
              <w:rFonts w:hint="eastAsia" w:ascii="黑体" w:eastAsia="黑体"/>
              <w:szCs w:val="30"/>
            </w:rPr>
            <w:t>（四）自主创业带动就业人数逐渐增多</w:t>
          </w:r>
          <w:r>
            <w:tab/>
          </w:r>
          <w:r>
            <w:fldChar w:fldCharType="begin"/>
          </w:r>
          <w:r>
            <w:instrText xml:space="preserve"> PAGEREF _Toc27865 </w:instrText>
          </w:r>
          <w:r>
            <w:fldChar w:fldCharType="separate"/>
          </w:r>
          <w:r>
            <w:t>38</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_Toc3337 </w:instrText>
          </w:r>
          <w:r>
            <w:rPr>
              <w:rFonts w:asciiTheme="minorEastAsia" w:hAnsiTheme="minorEastAsia"/>
              <w:szCs w:val="24"/>
            </w:rPr>
            <w:fldChar w:fldCharType="separate"/>
          </w:r>
          <w:r>
            <w:rPr>
              <w:rFonts w:hint="eastAsia" w:ascii="黑体" w:eastAsia="黑体"/>
              <w:szCs w:val="30"/>
            </w:rPr>
            <w:t>（五）升本、考研、出国留学和应征入伍人数逐渐增多</w:t>
          </w:r>
          <w:r>
            <w:tab/>
          </w:r>
          <w:r>
            <w:fldChar w:fldCharType="begin"/>
          </w:r>
          <w:r>
            <w:instrText xml:space="preserve"> PAGEREF _Toc3337 </w:instrText>
          </w:r>
          <w:r>
            <w:fldChar w:fldCharType="separate"/>
          </w:r>
          <w:r>
            <w:t>38</w:t>
          </w:r>
          <w:r>
            <w:fldChar w:fldCharType="end"/>
          </w:r>
          <w:r>
            <w:rPr>
              <w:rFonts w:asciiTheme="minorEastAsia" w:hAnsiTheme="minorEastAsia"/>
              <w:szCs w:val="24"/>
            </w:rPr>
            <w:fldChar w:fldCharType="end"/>
          </w:r>
        </w:p>
        <w:p>
          <w:pPr>
            <w:pStyle w:val="10"/>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_Toc24983 </w:instrText>
          </w:r>
          <w:r>
            <w:rPr>
              <w:rFonts w:asciiTheme="minorEastAsia" w:hAnsiTheme="minorEastAsia"/>
              <w:szCs w:val="24"/>
            </w:rPr>
            <w:fldChar w:fldCharType="separate"/>
          </w:r>
          <w:r>
            <w:rPr>
              <w:rFonts w:hint="eastAsia" w:ascii="黑体" w:eastAsia="黑体"/>
              <w:szCs w:val="48"/>
            </w:rPr>
            <w:t>第五部分：对教育教学的评价及反馈</w:t>
          </w:r>
          <w:r>
            <w:tab/>
          </w:r>
          <w:r>
            <w:fldChar w:fldCharType="begin"/>
          </w:r>
          <w:r>
            <w:instrText xml:space="preserve"> PAGEREF _Toc24983 </w:instrText>
          </w:r>
          <w:r>
            <w:fldChar w:fldCharType="separate"/>
          </w:r>
          <w:r>
            <w:t>39</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_Toc7488 </w:instrText>
          </w:r>
          <w:r>
            <w:rPr>
              <w:rFonts w:asciiTheme="minorEastAsia" w:hAnsiTheme="minorEastAsia"/>
              <w:szCs w:val="24"/>
            </w:rPr>
            <w:fldChar w:fldCharType="separate"/>
          </w:r>
          <w:r>
            <w:rPr>
              <w:rFonts w:hint="eastAsia" w:ascii="黑体" w:eastAsia="黑体"/>
              <w:szCs w:val="36"/>
            </w:rPr>
            <w:t>一、对母校的满意度和推荐度</w:t>
          </w:r>
          <w:r>
            <w:tab/>
          </w:r>
          <w:r>
            <w:fldChar w:fldCharType="begin"/>
          </w:r>
          <w:r>
            <w:instrText xml:space="preserve"> PAGEREF _Toc7488 </w:instrText>
          </w:r>
          <w:r>
            <w:fldChar w:fldCharType="separate"/>
          </w:r>
          <w:r>
            <w:t>39</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_Toc29750 </w:instrText>
          </w:r>
          <w:r>
            <w:rPr>
              <w:rFonts w:asciiTheme="minorEastAsia" w:hAnsiTheme="minorEastAsia"/>
              <w:szCs w:val="24"/>
            </w:rPr>
            <w:fldChar w:fldCharType="separate"/>
          </w:r>
          <w:r>
            <w:rPr>
              <w:rFonts w:hint="eastAsia" w:ascii="黑体" w:eastAsia="黑体"/>
              <w:szCs w:val="30"/>
            </w:rPr>
            <w:t>（一）对母校的满意度</w:t>
          </w:r>
          <w:r>
            <w:tab/>
          </w:r>
          <w:r>
            <w:fldChar w:fldCharType="begin"/>
          </w:r>
          <w:r>
            <w:instrText xml:space="preserve"> PAGEREF _Toc29750 </w:instrText>
          </w:r>
          <w:r>
            <w:fldChar w:fldCharType="separate"/>
          </w:r>
          <w:r>
            <w:t>39</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_Toc28591 </w:instrText>
          </w:r>
          <w:r>
            <w:rPr>
              <w:rFonts w:asciiTheme="minorEastAsia" w:hAnsiTheme="minorEastAsia"/>
              <w:szCs w:val="24"/>
            </w:rPr>
            <w:fldChar w:fldCharType="separate"/>
          </w:r>
          <w:r>
            <w:rPr>
              <w:rFonts w:hint="eastAsia" w:ascii="黑体" w:eastAsia="黑体"/>
              <w:szCs w:val="36"/>
            </w:rPr>
            <w:t>二、对母校教育教学的评价</w:t>
          </w:r>
          <w:r>
            <w:tab/>
          </w:r>
          <w:r>
            <w:fldChar w:fldCharType="begin"/>
          </w:r>
          <w:r>
            <w:instrText xml:space="preserve"> PAGEREF _Toc28591 </w:instrText>
          </w:r>
          <w:r>
            <w:fldChar w:fldCharType="separate"/>
          </w:r>
          <w:r>
            <w:t>39</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_Toc24996 </w:instrText>
          </w:r>
          <w:r>
            <w:rPr>
              <w:rFonts w:asciiTheme="minorEastAsia" w:hAnsiTheme="minorEastAsia"/>
              <w:szCs w:val="24"/>
            </w:rPr>
            <w:fldChar w:fldCharType="separate"/>
          </w:r>
          <w:r>
            <w:rPr>
              <w:rFonts w:hint="eastAsia" w:ascii="黑体" w:eastAsia="黑体"/>
              <w:szCs w:val="30"/>
            </w:rPr>
            <w:t>（一）对专业课的评价</w:t>
          </w:r>
          <w:r>
            <w:tab/>
          </w:r>
          <w:r>
            <w:fldChar w:fldCharType="begin"/>
          </w:r>
          <w:r>
            <w:instrText xml:space="preserve"> PAGEREF _Toc24996 </w:instrText>
          </w:r>
          <w:r>
            <w:fldChar w:fldCharType="separate"/>
          </w:r>
          <w:r>
            <w:t>40</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_Toc28247 </w:instrText>
          </w:r>
          <w:r>
            <w:rPr>
              <w:rFonts w:asciiTheme="minorEastAsia" w:hAnsiTheme="minorEastAsia"/>
              <w:szCs w:val="24"/>
            </w:rPr>
            <w:fldChar w:fldCharType="separate"/>
          </w:r>
          <w:r>
            <w:rPr>
              <w:rFonts w:hint="eastAsia" w:ascii="黑体" w:eastAsia="黑体"/>
              <w:szCs w:val="30"/>
            </w:rPr>
            <w:t>（二）对教学实践环节的满意度</w:t>
          </w:r>
          <w:r>
            <w:tab/>
          </w:r>
          <w:r>
            <w:fldChar w:fldCharType="begin"/>
          </w:r>
          <w:r>
            <w:instrText xml:space="preserve"> PAGEREF _Toc28247 </w:instrText>
          </w:r>
          <w:r>
            <w:fldChar w:fldCharType="separate"/>
          </w:r>
          <w:r>
            <w:t>40</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_Toc12670 </w:instrText>
          </w:r>
          <w:r>
            <w:rPr>
              <w:rFonts w:asciiTheme="minorEastAsia" w:hAnsiTheme="minorEastAsia"/>
              <w:szCs w:val="24"/>
            </w:rPr>
            <w:fldChar w:fldCharType="separate"/>
          </w:r>
          <w:r>
            <w:rPr>
              <w:rFonts w:hint="eastAsia" w:ascii="黑体" w:eastAsia="黑体"/>
              <w:szCs w:val="30"/>
            </w:rPr>
            <w:t>（三）对任课教师的满意度</w:t>
          </w:r>
          <w:r>
            <w:tab/>
          </w:r>
          <w:r>
            <w:fldChar w:fldCharType="begin"/>
          </w:r>
          <w:r>
            <w:instrText xml:space="preserve"> PAGEREF _Toc12670 </w:instrText>
          </w:r>
          <w:r>
            <w:fldChar w:fldCharType="separate"/>
          </w:r>
          <w:r>
            <w:t>41</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_Toc14708 </w:instrText>
          </w:r>
          <w:r>
            <w:rPr>
              <w:rFonts w:asciiTheme="minorEastAsia" w:hAnsiTheme="minorEastAsia"/>
              <w:szCs w:val="24"/>
            </w:rPr>
            <w:fldChar w:fldCharType="separate"/>
          </w:r>
          <w:r>
            <w:rPr>
              <w:rFonts w:hint="eastAsia" w:ascii="黑体" w:eastAsia="黑体"/>
              <w:szCs w:val="36"/>
            </w:rPr>
            <w:t>三、毕业生就业能力评价</w:t>
          </w:r>
          <w:r>
            <w:tab/>
          </w:r>
          <w:r>
            <w:fldChar w:fldCharType="begin"/>
          </w:r>
          <w:r>
            <w:instrText xml:space="preserve"> PAGEREF _Toc14708 </w:instrText>
          </w:r>
          <w:r>
            <w:fldChar w:fldCharType="separate"/>
          </w:r>
          <w:r>
            <w:t>41</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_Toc17857 </w:instrText>
          </w:r>
          <w:r>
            <w:rPr>
              <w:rFonts w:asciiTheme="minorEastAsia" w:hAnsiTheme="minorEastAsia"/>
              <w:szCs w:val="24"/>
            </w:rPr>
            <w:fldChar w:fldCharType="separate"/>
          </w:r>
          <w:r>
            <w:rPr>
              <w:rFonts w:hint="eastAsia" w:ascii="黑体" w:eastAsia="黑体"/>
              <w:szCs w:val="30"/>
            </w:rPr>
            <w:t>（一）毕业生自评</w:t>
          </w:r>
          <w:r>
            <w:tab/>
          </w:r>
          <w:r>
            <w:fldChar w:fldCharType="begin"/>
          </w:r>
          <w:r>
            <w:instrText xml:space="preserve"> PAGEREF _Toc17857 </w:instrText>
          </w:r>
          <w:r>
            <w:fldChar w:fldCharType="separate"/>
          </w:r>
          <w:r>
            <w:t>41</w:t>
          </w:r>
          <w:r>
            <w:fldChar w:fldCharType="end"/>
          </w:r>
          <w:r>
            <w:rPr>
              <w:rFonts w:asciiTheme="minorEastAsia" w:hAnsiTheme="minorEastAsia"/>
              <w:szCs w:val="24"/>
            </w:rPr>
            <w:fldChar w:fldCharType="end"/>
          </w:r>
        </w:p>
        <w:p>
          <w:pPr>
            <w:pStyle w:val="6"/>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_Toc11007 </w:instrText>
          </w:r>
          <w:r>
            <w:rPr>
              <w:rFonts w:asciiTheme="minorEastAsia" w:hAnsiTheme="minorEastAsia"/>
              <w:szCs w:val="24"/>
            </w:rPr>
            <w:fldChar w:fldCharType="separate"/>
          </w:r>
          <w:r>
            <w:rPr>
              <w:rFonts w:hint="eastAsia" w:ascii="黑体" w:eastAsia="黑体"/>
              <w:szCs w:val="30"/>
            </w:rPr>
            <w:t>（二）用人单位评价</w:t>
          </w:r>
          <w:r>
            <w:tab/>
          </w:r>
          <w:r>
            <w:fldChar w:fldCharType="begin"/>
          </w:r>
          <w:r>
            <w:instrText xml:space="preserve"> PAGEREF _Toc11007 </w:instrText>
          </w:r>
          <w:r>
            <w:fldChar w:fldCharType="separate"/>
          </w:r>
          <w:r>
            <w:t>43</w:t>
          </w:r>
          <w:r>
            <w:fldChar w:fldCharType="end"/>
          </w:r>
          <w:r>
            <w:rPr>
              <w:rFonts w:asciiTheme="minorEastAsia" w:hAnsiTheme="minorEastAsia"/>
              <w:szCs w:val="24"/>
            </w:rPr>
            <w:fldChar w:fldCharType="end"/>
          </w:r>
        </w:p>
        <w:p>
          <w:pPr>
            <w:pStyle w:val="11"/>
            <w:tabs>
              <w:tab w:val="right" w:leader="dot" w:pos="8306"/>
            </w:tabs>
          </w:pPr>
          <w:r>
            <w:rPr>
              <w:rFonts w:asciiTheme="minorEastAsia" w:hAnsiTheme="minorEastAsia"/>
              <w:szCs w:val="24"/>
            </w:rPr>
            <w:fldChar w:fldCharType="begin"/>
          </w:r>
          <w:r>
            <w:rPr>
              <w:rFonts w:asciiTheme="minorEastAsia" w:hAnsiTheme="minorEastAsia"/>
              <w:szCs w:val="24"/>
            </w:rPr>
            <w:instrText xml:space="preserve"> HYPERLINK \l _Toc14531 </w:instrText>
          </w:r>
          <w:r>
            <w:rPr>
              <w:rFonts w:asciiTheme="minorEastAsia" w:hAnsiTheme="minorEastAsia"/>
              <w:szCs w:val="24"/>
            </w:rPr>
            <w:fldChar w:fldCharType="separate"/>
          </w:r>
          <w:r>
            <w:rPr>
              <w:rFonts w:hint="eastAsia" w:ascii="黑体" w:eastAsia="黑体"/>
              <w:szCs w:val="36"/>
            </w:rPr>
            <w:t>四、对教育教学的反馈建议</w:t>
          </w:r>
          <w:r>
            <w:tab/>
          </w:r>
          <w:r>
            <w:fldChar w:fldCharType="begin"/>
          </w:r>
          <w:r>
            <w:instrText xml:space="preserve"> PAGEREF _Toc14531 </w:instrText>
          </w:r>
          <w:r>
            <w:fldChar w:fldCharType="separate"/>
          </w:r>
          <w:r>
            <w:t>46</w:t>
          </w:r>
          <w:r>
            <w:fldChar w:fldCharType="end"/>
          </w:r>
          <w:r>
            <w:rPr>
              <w:rFonts w:asciiTheme="minorEastAsia" w:hAnsiTheme="minorEastAsia"/>
              <w:szCs w:val="24"/>
            </w:rPr>
            <w:fldChar w:fldCharType="end"/>
          </w:r>
        </w:p>
        <w:p>
          <w:pPr>
            <w:spacing w:line="440" w:lineRule="exact"/>
            <w:rPr>
              <w:rFonts w:asciiTheme="minorEastAsia" w:hAnsiTheme="minorEastAsia"/>
              <w:sz w:val="24"/>
              <w:szCs w:val="24"/>
            </w:rPr>
          </w:pPr>
          <w:r>
            <w:rPr>
              <w:rFonts w:asciiTheme="minorEastAsia" w:hAnsiTheme="minorEastAsia"/>
              <w:szCs w:val="24"/>
            </w:rPr>
            <w:fldChar w:fldCharType="end"/>
          </w:r>
        </w:p>
      </w:sdtContent>
    </w:sdt>
    <w:p>
      <w:pPr>
        <w:jc w:val="center"/>
        <w:rPr>
          <w:rFonts w:ascii="华文中宋" w:hAnsi="华文中宋" w:eastAsia="华文中宋"/>
          <w:b/>
          <w:color w:val="366091" w:themeColor="accent1" w:themeShade="BF"/>
          <w:spacing w:val="20"/>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hapStyle="1" w:chapSep="hyphen"/>
          <w:cols w:space="425" w:num="1"/>
          <w:docGrid w:type="lines" w:linePitch="312" w:charSpace="0"/>
        </w:sectPr>
      </w:pPr>
    </w:p>
    <w:p>
      <w:pPr>
        <w:pStyle w:val="2"/>
        <w:jc w:val="center"/>
        <w:rPr>
          <w:rFonts w:ascii="黑体" w:eastAsia="黑体"/>
          <w:sz w:val="48"/>
          <w:szCs w:val="48"/>
        </w:rPr>
      </w:pPr>
      <w:bookmarkStart w:id="0" w:name="_Toc30833"/>
      <w:bookmarkStart w:id="1" w:name="_Toc433700501"/>
      <w:r>
        <w:rPr>
          <w:rFonts w:hint="eastAsia" w:ascii="黑体" w:eastAsia="黑体"/>
          <w:sz w:val="48"/>
          <w:szCs w:val="48"/>
        </w:rPr>
        <w:t xml:space="preserve">引 </w:t>
      </w:r>
      <w:r>
        <w:rPr>
          <w:rFonts w:hint="eastAsia" w:ascii="黑体" w:eastAsia="黑体"/>
          <w:sz w:val="48"/>
          <w:szCs w:val="48"/>
          <w:lang w:val="en-US" w:eastAsia="zh-CN"/>
        </w:rPr>
        <w:t xml:space="preserve"> </w:t>
      </w:r>
      <w:r>
        <w:rPr>
          <w:rFonts w:hint="eastAsia" w:ascii="黑体" w:eastAsia="黑体"/>
          <w:sz w:val="48"/>
          <w:szCs w:val="48"/>
        </w:rPr>
        <w:t>言</w:t>
      </w:r>
      <w:bookmarkEnd w:id="0"/>
      <w:bookmarkEnd w:id="1"/>
    </w:p>
    <w:p>
      <w:pPr>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t>白城师范学院是吉林省西部唯一一所省属本科院校，坐落于吉林、黑龙江、内蒙古三省区交汇地带。学校始建于1958年，前身是白城师范高等专科学校。2000年8月，原隶属于国家林业局的白城林业学校并入。2002年3月，升格为本科院校，更名为白城师范学院。2007年开始与东北师范大学联合培养硕士研究生。2008年以优良的成绩通过教育部本科教学工作水平评估。</w:t>
      </w:r>
    </w:p>
    <w:p>
      <w:pPr>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t>学校现有占地面积72.58万平方米，建筑面积33.88万平方米。固定资产总值6.11亿元。设有20个教学单位。有教职工899人，全日制在校生11694人。</w:t>
      </w:r>
    </w:p>
    <w:p>
      <w:pPr>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t>学校设有46个本科专业，涵盖法学、教育学、文学、历史学、理学、工学、农学、管理学、艺术学9个学科门类。有国家级特色专业2个，省级特色专业6个，省级品牌专业2个，省级高校卓越工程师培养计划试点专业3个；省级重点学科3个。有国家级大学生校外实践教育基地2个，省级大学生校外实践教育基地3个，省级实验教学示范中心3个，省级实验教学示范中心建设单位2个，省级人才培养模式创新实验区3个。有省级精品课程12门，省级优秀课程45门；省级优秀教学团队8个，省级科研创新培育团队1个；省级教学成果奖12项，省级教育技术成果奖12项。</w:t>
      </w:r>
    </w:p>
    <w:p>
      <w:pPr>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t>学校拥有国务院政府特殊津贴获得者2人，“长白山技能名师”2人，吉林省有突出贡献的中青年专业技术人才4人，吉林省拔尖创新人才2人，吉林省高校新世纪优秀人才4人，吉林省高校科研春苗人才4人；拥有吉林省高级专家1人，吉林省主讲教授1人，吉林省中青年骨干教师1人，吉林省教学名师6人，吉林省优秀教师4人，吉林省教学新秀1人；拥有吉林省劳动模范3人，吉林省“五一劳动奖章”获得者1人，吉林省教书育人楷模1人，吉林省教育系统师德先进个人2人，吉林省师德标兵2人。</w:t>
      </w:r>
    </w:p>
    <w:p>
      <w:pPr>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t>学校对外合作与交流不断取得新进展，先后与俄罗斯、美国、韩国、马来西亚、加拿大、日本、台湾等多个国家及地区的高校和教育科研机构建立了友好的合作交流关系。与俄罗斯、韩国等国家高校开展了中外合作办学项目，与美国、加拿大、日本等国家高校和教育机构开展了教师培训项目。</w:t>
      </w:r>
    </w:p>
    <w:p>
      <w:pPr>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十二五”以来，学校各项事业快速发展，相继获得“全国五一劳动奖状”、吉林省文明单位、全国文明单位、吉林省依法治校示范校、吉林省语言文字规范化示范学校等荣誉称号。2016年，学校被批准为国家大学生创新创业训练计划项目实施学校。</w:t>
      </w:r>
    </w:p>
    <w:p>
      <w:pPr>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t>扎根吉林西部近60年，学校为基础教育和区域经济社会培养应用型高级专门人才7万余名，其中许多人成长为区域基础教育和其他各条战线的骨干和中坚力量。“全国五一劳动奖章”获得者、“国家有突出贡献中青年专家”刘新华，全国教学名师、国务院特殊津贴获得者、国家科学技术奖励评审专家、南京森林警察学院教授赵明生，“全国优秀教育工作者”“全国优秀教师”南欣元，“感动吉林十大杰出人物”“吉林省创业先锋”陈亚军，“吉林省骨干校长”“吉林省科研型名校长”张威等，是我校优秀毕业生的突出代表。</w:t>
      </w:r>
    </w:p>
    <w:p>
      <w:pPr>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学校党委行政高度重视学生就业工作，不断地创新思路，完善制度，把学生就业工作作为学校的“民生工程”和发展的“生命线”。在机构设置、人员配备、经费保障、服务场地给予高度重视和大力支持，2009年在全省高校率先成立学生就业工作处，配备了6名专职就业工作人员；建设了2000余平方米的大学生创业就业研究指导中心，为学生提供分阶段、差异化的创业就业指导、咨询、实训服务；每年足额下拨就业经费，为大学生就业工作提供经费保障。学校就业工作稳步推进，取得了明显成效，促进了学校招生、人才培养、办学规模等各项事业的发展。毕业生的综合素质受到社会一致好评，毕业生初次就业率连续多年保持在85%左右，位于全省高校前列。《中国教育报》、《吉林日报》、《吉林电视台》、《吉林教育电视台》等媒体多次报道我校毕业生就业工作。</w:t>
      </w:r>
    </w:p>
    <w:p>
      <w:pPr>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根据《教育部办公厅关于编制发布高校毕业生就业质量年度报告的通知》（教学厅函〔2013〕25号）要求，学校编制完成了《白城师范学院201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届毕业生就业质量年度报告》，该报告由毕业生就业基本情况、毕业生就业工作举措、就业质量相关分析、就业发展趋势分析和对教育教学的评价及反馈五部分组成。研究对象为白城师范学院201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届本专科毕业生，报告中涉及数据来源于我校201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届毕业生就业状况调研结果，《吉林省大学生就业管理平台》和《全国高校毕业生就业管理与监测系统》截至201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年8月31日的数据统计。</w:t>
      </w:r>
    </w:p>
    <w:p>
      <w:pPr>
        <w:jc w:val="left"/>
        <w:rPr>
          <w:rFonts w:ascii="仿宋_GB2312" w:hAnsi="华文中宋" w:eastAsia="仿宋_GB2312"/>
          <w:spacing w:val="20"/>
          <w:sz w:val="32"/>
          <w:szCs w:val="32"/>
        </w:rPr>
      </w:pPr>
    </w:p>
    <w:p>
      <w:pPr>
        <w:pStyle w:val="2"/>
        <w:jc w:val="center"/>
        <w:rPr>
          <w:rFonts w:hint="eastAsia" w:ascii="黑体" w:eastAsia="黑体"/>
          <w:sz w:val="48"/>
          <w:szCs w:val="48"/>
        </w:rPr>
        <w:sectPr>
          <w:footerReference r:id="rId3" w:type="default"/>
          <w:pgSz w:w="11906" w:h="16838"/>
          <w:pgMar w:top="1440" w:right="1800" w:bottom="1440" w:left="1800" w:header="567" w:footer="992" w:gutter="0"/>
          <w:pgBorders>
            <w:top w:val="none" w:sz="0" w:space="0"/>
            <w:left w:val="none" w:sz="0" w:space="0"/>
            <w:bottom w:val="none" w:sz="0" w:space="0"/>
            <w:right w:val="none" w:sz="0" w:space="0"/>
          </w:pgBorders>
          <w:pgNumType w:fmt="decimal" w:start="1" w:chapStyle="1" w:chapSep="hyphen"/>
          <w:cols w:space="425" w:num="1"/>
          <w:docGrid w:type="lines" w:linePitch="312" w:charSpace="0"/>
        </w:sectPr>
      </w:pPr>
      <w:bookmarkStart w:id="2" w:name="_Toc433700502"/>
    </w:p>
    <w:p>
      <w:pPr>
        <w:pStyle w:val="2"/>
        <w:jc w:val="center"/>
        <w:rPr>
          <w:rFonts w:ascii="黑体" w:eastAsia="黑体"/>
          <w:sz w:val="48"/>
          <w:szCs w:val="48"/>
        </w:rPr>
      </w:pPr>
      <w:bookmarkStart w:id="3" w:name="_Toc1918"/>
      <w:r>
        <w:rPr>
          <w:rFonts w:hint="eastAsia" w:ascii="黑体" w:eastAsia="黑体"/>
          <w:sz w:val="48"/>
          <w:szCs w:val="48"/>
        </w:rPr>
        <w:t>第一部分：毕业生就业基本情况</w:t>
      </w:r>
      <w:bookmarkEnd w:id="2"/>
      <w:bookmarkEnd w:id="3"/>
    </w:p>
    <w:p>
      <w:pPr>
        <w:pStyle w:val="3"/>
        <w:spacing w:before="100" w:beforeAutospacing="1" w:after="100" w:afterAutospacing="1" w:line="240" w:lineRule="auto"/>
        <w:ind w:firstLine="723" w:firstLineChars="200"/>
        <w:rPr>
          <w:rFonts w:ascii="黑体" w:eastAsia="黑体"/>
          <w:sz w:val="36"/>
          <w:szCs w:val="36"/>
        </w:rPr>
      </w:pPr>
      <w:bookmarkStart w:id="4" w:name="_Toc433700503"/>
      <w:bookmarkStart w:id="5" w:name="_Toc4088"/>
      <w:r>
        <w:rPr>
          <w:rFonts w:hint="eastAsia" w:ascii="黑体" w:eastAsia="黑体"/>
          <w:sz w:val="36"/>
          <w:szCs w:val="36"/>
        </w:rPr>
        <w:t>一、毕业生的规模和结构</w:t>
      </w:r>
      <w:bookmarkEnd w:id="4"/>
      <w:bookmarkEnd w:id="5"/>
    </w:p>
    <w:p>
      <w:pPr>
        <w:pStyle w:val="4"/>
        <w:spacing w:before="100" w:beforeAutospacing="1" w:after="100" w:afterAutospacing="1" w:line="240" w:lineRule="auto"/>
        <w:ind w:firstLine="602" w:firstLineChars="200"/>
        <w:rPr>
          <w:rFonts w:ascii="黑体" w:eastAsia="黑体"/>
          <w:sz w:val="30"/>
          <w:szCs w:val="30"/>
        </w:rPr>
      </w:pPr>
      <w:bookmarkStart w:id="6" w:name="_Toc433700504"/>
      <w:bookmarkStart w:id="7" w:name="_Toc22617"/>
      <w:r>
        <w:rPr>
          <w:rFonts w:hint="eastAsia" w:ascii="黑体" w:eastAsia="黑体"/>
          <w:sz w:val="30"/>
          <w:szCs w:val="30"/>
        </w:rPr>
        <w:t>（一）毕业生规模</w:t>
      </w:r>
      <w:bookmarkEnd w:id="6"/>
      <w:bookmarkEnd w:id="7"/>
    </w:p>
    <w:p>
      <w:pPr>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届毕业生</w:t>
      </w:r>
      <w:r>
        <w:rPr>
          <w:rFonts w:hint="eastAsia" w:ascii="仿宋_GB2312" w:eastAsia="仿宋_GB2312" w:hAnsiTheme="minorEastAsia"/>
          <w:sz w:val="28"/>
          <w:szCs w:val="28"/>
          <w:lang w:val="en-US" w:eastAsia="zh-CN"/>
        </w:rPr>
        <w:t>3333</w:t>
      </w:r>
      <w:r>
        <w:rPr>
          <w:rFonts w:hint="eastAsia" w:ascii="仿宋_GB2312" w:eastAsia="仿宋_GB2312" w:hAnsiTheme="minorEastAsia"/>
          <w:sz w:val="28"/>
          <w:szCs w:val="28"/>
        </w:rPr>
        <w:t>人。专科毕业生77</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人，占毕业生总人数23.</w:t>
      </w:r>
      <w:r>
        <w:rPr>
          <w:rFonts w:hint="eastAsia" w:ascii="仿宋_GB2312" w:eastAsia="仿宋_GB2312" w:hAnsiTheme="minorEastAsia"/>
          <w:sz w:val="28"/>
          <w:szCs w:val="28"/>
          <w:lang w:val="en-US" w:eastAsia="zh-CN"/>
        </w:rPr>
        <w:t>31</w:t>
      </w:r>
      <w:r>
        <w:rPr>
          <w:rFonts w:hint="eastAsia" w:ascii="仿宋_GB2312" w:eastAsia="仿宋_GB2312" w:hAnsiTheme="minorEastAsia"/>
          <w:sz w:val="28"/>
          <w:szCs w:val="28"/>
        </w:rPr>
        <w:t>%，其中专科师范专业</w:t>
      </w:r>
      <w:r>
        <w:rPr>
          <w:rFonts w:hint="eastAsia" w:ascii="仿宋_GB2312" w:eastAsia="仿宋_GB2312" w:hAnsiTheme="minorEastAsia"/>
          <w:sz w:val="28"/>
          <w:szCs w:val="28"/>
          <w:lang w:val="en-US" w:eastAsia="zh-CN"/>
        </w:rPr>
        <w:t>553</w:t>
      </w:r>
      <w:r>
        <w:rPr>
          <w:rFonts w:hint="eastAsia" w:ascii="仿宋_GB2312" w:eastAsia="仿宋_GB2312" w:hAnsiTheme="minorEastAsia"/>
          <w:sz w:val="28"/>
          <w:szCs w:val="28"/>
        </w:rPr>
        <w:t>人，占毕业生总人数16.</w:t>
      </w:r>
      <w:r>
        <w:rPr>
          <w:rFonts w:hint="eastAsia" w:ascii="仿宋_GB2312" w:eastAsia="仿宋_GB2312" w:hAnsiTheme="minorEastAsia"/>
          <w:sz w:val="28"/>
          <w:szCs w:val="28"/>
          <w:lang w:val="en-US" w:eastAsia="zh-CN"/>
        </w:rPr>
        <w:t>59</w:t>
      </w:r>
      <w:r>
        <w:rPr>
          <w:rFonts w:hint="eastAsia" w:ascii="仿宋_GB2312" w:eastAsia="仿宋_GB2312" w:hAnsiTheme="minorEastAsia"/>
          <w:sz w:val="28"/>
          <w:szCs w:val="28"/>
        </w:rPr>
        <w:t>%，专科非师范专业2</w:t>
      </w:r>
      <w:r>
        <w:rPr>
          <w:rFonts w:hint="eastAsia" w:ascii="仿宋_GB2312" w:eastAsia="仿宋_GB2312" w:hAnsiTheme="minorEastAsia"/>
          <w:sz w:val="28"/>
          <w:szCs w:val="28"/>
          <w:lang w:val="en-US" w:eastAsia="zh-CN"/>
        </w:rPr>
        <w:t>24</w:t>
      </w:r>
      <w:r>
        <w:rPr>
          <w:rFonts w:hint="eastAsia" w:ascii="仿宋_GB2312" w:eastAsia="仿宋_GB2312" w:hAnsiTheme="minorEastAsia"/>
          <w:sz w:val="28"/>
          <w:szCs w:val="28"/>
        </w:rPr>
        <w:t>人，占毕业生总人数</w:t>
      </w:r>
      <w:r>
        <w:rPr>
          <w:rFonts w:hint="eastAsia" w:ascii="仿宋_GB2312" w:eastAsia="仿宋_GB2312" w:hAnsiTheme="minorEastAsia"/>
          <w:sz w:val="28"/>
          <w:szCs w:val="28"/>
          <w:lang w:val="en-US" w:eastAsia="zh-CN"/>
        </w:rPr>
        <w:t>6.72</w:t>
      </w:r>
      <w:r>
        <w:rPr>
          <w:rFonts w:hint="eastAsia" w:ascii="仿宋_GB2312" w:eastAsia="仿宋_GB2312" w:hAnsiTheme="minorEastAsia"/>
          <w:sz w:val="28"/>
          <w:szCs w:val="28"/>
        </w:rPr>
        <w:t>%；本科毕业生25</w:t>
      </w:r>
      <w:r>
        <w:rPr>
          <w:rFonts w:hint="eastAsia" w:ascii="仿宋_GB2312" w:eastAsia="仿宋_GB2312" w:hAnsiTheme="minorEastAsia"/>
          <w:sz w:val="28"/>
          <w:szCs w:val="28"/>
          <w:lang w:val="en-US" w:eastAsia="zh-CN"/>
        </w:rPr>
        <w:t>56</w:t>
      </w:r>
      <w:r>
        <w:rPr>
          <w:rFonts w:hint="eastAsia" w:ascii="仿宋_GB2312" w:eastAsia="仿宋_GB2312" w:hAnsiTheme="minorEastAsia"/>
          <w:sz w:val="28"/>
          <w:szCs w:val="28"/>
        </w:rPr>
        <w:t>人，占毕业生总人数76.</w:t>
      </w:r>
      <w:r>
        <w:rPr>
          <w:rFonts w:hint="eastAsia" w:ascii="仿宋_GB2312" w:eastAsia="仿宋_GB2312" w:hAnsiTheme="minorEastAsia"/>
          <w:sz w:val="28"/>
          <w:szCs w:val="28"/>
          <w:lang w:val="en-US" w:eastAsia="zh-CN"/>
        </w:rPr>
        <w:t>69</w:t>
      </w:r>
      <w:r>
        <w:rPr>
          <w:rFonts w:hint="eastAsia" w:ascii="仿宋_GB2312" w:eastAsia="仿宋_GB2312" w:hAnsiTheme="minorEastAsia"/>
          <w:sz w:val="28"/>
          <w:szCs w:val="28"/>
        </w:rPr>
        <w:t>%，其中本科师范专业12</w:t>
      </w:r>
      <w:r>
        <w:rPr>
          <w:rFonts w:hint="eastAsia" w:ascii="仿宋_GB2312" w:eastAsia="仿宋_GB2312" w:hAnsiTheme="minorEastAsia"/>
          <w:sz w:val="28"/>
          <w:szCs w:val="28"/>
          <w:lang w:val="en-US" w:eastAsia="zh-CN"/>
        </w:rPr>
        <w:t>13</w:t>
      </w:r>
      <w:r>
        <w:rPr>
          <w:rFonts w:hint="eastAsia" w:ascii="仿宋_GB2312" w:eastAsia="仿宋_GB2312" w:hAnsiTheme="minorEastAsia"/>
          <w:sz w:val="28"/>
          <w:szCs w:val="28"/>
        </w:rPr>
        <w:t>人，占毕业生总人数</w:t>
      </w:r>
      <w:r>
        <w:rPr>
          <w:rFonts w:hint="eastAsia" w:ascii="仿宋_GB2312" w:eastAsia="仿宋_GB2312" w:hAnsiTheme="minorEastAsia"/>
          <w:sz w:val="28"/>
          <w:szCs w:val="28"/>
          <w:lang w:val="en-US" w:eastAsia="zh-CN"/>
        </w:rPr>
        <w:t>36.39</w:t>
      </w:r>
      <w:r>
        <w:rPr>
          <w:rFonts w:hint="eastAsia" w:ascii="仿宋_GB2312" w:eastAsia="仿宋_GB2312" w:hAnsiTheme="minorEastAsia"/>
          <w:sz w:val="28"/>
          <w:szCs w:val="28"/>
        </w:rPr>
        <w:t>%，本科非师范专业1</w:t>
      </w:r>
      <w:r>
        <w:rPr>
          <w:rFonts w:hint="eastAsia" w:ascii="仿宋_GB2312" w:eastAsia="仿宋_GB2312" w:hAnsiTheme="minorEastAsia"/>
          <w:sz w:val="28"/>
          <w:szCs w:val="28"/>
          <w:lang w:val="en-US" w:eastAsia="zh-CN"/>
        </w:rPr>
        <w:t>343</w:t>
      </w:r>
      <w:r>
        <w:rPr>
          <w:rFonts w:hint="eastAsia" w:ascii="仿宋_GB2312" w:eastAsia="仿宋_GB2312" w:hAnsiTheme="minorEastAsia"/>
          <w:sz w:val="28"/>
          <w:szCs w:val="28"/>
        </w:rPr>
        <w:t>人，占毕业生总人数</w:t>
      </w:r>
      <w:r>
        <w:rPr>
          <w:rFonts w:hint="eastAsia" w:ascii="仿宋_GB2312" w:eastAsia="仿宋_GB2312" w:hAnsiTheme="minorEastAsia"/>
          <w:sz w:val="28"/>
          <w:szCs w:val="28"/>
          <w:lang w:val="en-US" w:eastAsia="zh-CN"/>
        </w:rPr>
        <w:t>40.29</w:t>
      </w:r>
      <w:r>
        <w:rPr>
          <w:rFonts w:hint="eastAsia" w:ascii="仿宋_GB2312" w:eastAsia="仿宋_GB2312" w:hAnsiTheme="minorEastAsia"/>
          <w:sz w:val="28"/>
          <w:szCs w:val="28"/>
        </w:rPr>
        <w:t>%。</w:t>
      </w:r>
    </w:p>
    <w:tbl>
      <w:tblPr>
        <w:tblStyle w:val="20"/>
        <w:tblW w:w="8522"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802"/>
        <w:gridCol w:w="1661"/>
        <w:gridCol w:w="1895"/>
        <w:gridCol w:w="21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802" w:type="dxa"/>
            <w:tcBorders>
              <w:top w:val="single" w:color="FFFFFF" w:themeColor="background1" w:sz="8" w:space="0"/>
              <w:left w:val="single" w:color="FFFFFF" w:themeColor="background1" w:sz="8" w:space="0"/>
              <w:bottom w:val="single" w:color="FFFFFF" w:themeColor="background1" w:sz="24" w:space="0"/>
              <w:right w:val="single" w:color="auto" w:sz="8" w:space="0"/>
              <w:insideH w:val="single" w:sz="24" w:space="0"/>
              <w:insideV w:val="single" w:sz="8" w:space="0"/>
            </w:tcBorders>
            <w:shd w:val="clear" w:color="auto" w:fill="4F81BD" w:themeFill="accent1"/>
          </w:tcPr>
          <w:p>
            <w:pPr>
              <w:jc w:val="center"/>
              <w:rPr>
                <w:rFonts w:asciiTheme="minorEastAsia" w:hAnsiTheme="minorEastAsia"/>
                <w:b/>
                <w:bCs/>
                <w:i w:val="0"/>
                <w:iCs w:val="0"/>
                <w:color w:val="FFFFFF" w:themeColor="background1"/>
                <w:spacing w:val="20"/>
                <w:sz w:val="28"/>
                <w:szCs w:val="28"/>
              </w:rPr>
            </w:pPr>
            <w:r>
              <w:rPr>
                <w:rFonts w:hint="eastAsia" w:asciiTheme="minorEastAsia" w:hAnsiTheme="minorEastAsia"/>
                <w:b/>
                <w:bCs/>
                <w:i w:val="0"/>
                <w:iCs w:val="0"/>
                <w:color w:val="FFFFFF" w:themeColor="background1"/>
                <w:spacing w:val="20"/>
                <w:sz w:val="28"/>
                <w:szCs w:val="28"/>
              </w:rPr>
              <w:t>层次类别</w:t>
            </w:r>
          </w:p>
        </w:tc>
        <w:tc>
          <w:tcPr>
            <w:tcW w:w="1661" w:type="dxa"/>
            <w:tcBorders>
              <w:top w:val="single" w:color="FFFFFF" w:themeColor="background1" w:sz="8" w:space="0"/>
              <w:bottom w:val="single" w:color="FFFFFF" w:themeColor="background1" w:sz="24" w:space="0"/>
              <w:right w:val="single" w:color="auto" w:sz="8" w:space="0"/>
              <w:insideH w:val="single" w:sz="24" w:space="0"/>
              <w:insideV w:val="single" w:sz="8" w:space="0"/>
            </w:tcBorders>
            <w:shd w:val="clear" w:color="auto" w:fill="4F81BD" w:themeFill="accent1"/>
          </w:tcPr>
          <w:p>
            <w:pPr>
              <w:jc w:val="center"/>
              <w:rPr>
                <w:rFonts w:asciiTheme="minorEastAsia" w:hAnsiTheme="minorEastAsia"/>
                <w:b/>
                <w:bCs/>
                <w:i w:val="0"/>
                <w:iCs w:val="0"/>
                <w:color w:val="FFFFFF" w:themeColor="background1"/>
                <w:spacing w:val="20"/>
                <w:sz w:val="28"/>
                <w:szCs w:val="28"/>
              </w:rPr>
            </w:pPr>
            <w:r>
              <w:rPr>
                <w:rFonts w:hint="eastAsia" w:asciiTheme="minorEastAsia" w:hAnsiTheme="minorEastAsia"/>
                <w:b/>
                <w:bCs/>
                <w:i w:val="0"/>
                <w:iCs w:val="0"/>
                <w:color w:val="FFFFFF" w:themeColor="background1"/>
                <w:spacing w:val="20"/>
                <w:sz w:val="28"/>
                <w:szCs w:val="28"/>
              </w:rPr>
              <w:t>人数</w:t>
            </w:r>
          </w:p>
        </w:tc>
        <w:tc>
          <w:tcPr>
            <w:tcW w:w="1895" w:type="dxa"/>
            <w:tcBorders>
              <w:top w:val="single" w:color="FFFFFF" w:themeColor="background1" w:sz="8" w:space="0"/>
              <w:bottom w:val="single" w:color="FFFFFF" w:themeColor="background1" w:sz="24" w:space="0"/>
              <w:right w:val="single" w:color="auto" w:sz="8" w:space="0"/>
              <w:insideH w:val="single" w:sz="24" w:space="0"/>
              <w:insideV w:val="single" w:sz="8" w:space="0"/>
            </w:tcBorders>
            <w:shd w:val="clear" w:color="auto" w:fill="4F81BD" w:themeFill="accent1"/>
          </w:tcPr>
          <w:p>
            <w:pPr>
              <w:jc w:val="center"/>
              <w:rPr>
                <w:rFonts w:asciiTheme="minorEastAsia" w:hAnsiTheme="minorEastAsia"/>
                <w:b/>
                <w:bCs/>
                <w:i w:val="0"/>
                <w:iCs w:val="0"/>
                <w:color w:val="FFFFFF" w:themeColor="background1"/>
                <w:spacing w:val="20"/>
                <w:sz w:val="28"/>
                <w:szCs w:val="28"/>
              </w:rPr>
            </w:pPr>
            <w:r>
              <w:rPr>
                <w:rFonts w:hint="eastAsia" w:asciiTheme="minorEastAsia" w:hAnsiTheme="minorEastAsia"/>
                <w:b/>
                <w:bCs/>
                <w:i w:val="0"/>
                <w:iCs w:val="0"/>
                <w:color w:val="FFFFFF" w:themeColor="background1"/>
                <w:spacing w:val="20"/>
                <w:sz w:val="28"/>
                <w:szCs w:val="28"/>
              </w:rPr>
              <w:t>合计</w:t>
            </w:r>
          </w:p>
        </w:tc>
        <w:tc>
          <w:tcPr>
            <w:tcW w:w="2164"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F81BD" w:themeFill="accent1"/>
          </w:tcPr>
          <w:p>
            <w:pPr>
              <w:jc w:val="center"/>
              <w:rPr>
                <w:rFonts w:asciiTheme="minorEastAsia" w:hAnsiTheme="minorEastAsia"/>
                <w:b/>
                <w:bCs/>
                <w:i w:val="0"/>
                <w:iCs w:val="0"/>
                <w:color w:val="FFFFFF" w:themeColor="background1"/>
                <w:spacing w:val="20"/>
                <w:sz w:val="28"/>
                <w:szCs w:val="28"/>
              </w:rPr>
            </w:pPr>
            <w:r>
              <w:rPr>
                <w:rFonts w:hint="eastAsia" w:asciiTheme="minorEastAsia" w:hAnsiTheme="minorEastAsia"/>
                <w:b/>
                <w:bCs/>
                <w:i w:val="0"/>
                <w:iCs w:val="0"/>
                <w:color w:val="FFFFFF" w:themeColor="background1"/>
                <w:spacing w:val="20"/>
                <w:sz w:val="28"/>
                <w:szCs w:val="28"/>
              </w:rPr>
              <w:t>总计</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454" w:hRule="exact"/>
        </w:trPr>
        <w:tc>
          <w:tcPr>
            <w:tcW w:w="2802"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4F81BD" w:themeFill="accent1"/>
            <w:vAlign w:val="center"/>
          </w:tcPr>
          <w:p>
            <w:pPr>
              <w:rPr>
                <w:rFonts w:asciiTheme="minorEastAsia" w:hAnsiTheme="minorEastAsia"/>
                <w:b w:val="0"/>
                <w:bCs/>
                <w:i w:val="0"/>
                <w:iCs w:val="0"/>
                <w:color w:val="FFFFFF" w:themeColor="background1"/>
                <w:spacing w:val="20"/>
                <w:sz w:val="24"/>
                <w:szCs w:val="24"/>
              </w:rPr>
            </w:pPr>
            <w:r>
              <w:rPr>
                <w:rFonts w:hint="eastAsia" w:asciiTheme="minorEastAsia" w:hAnsiTheme="minorEastAsia"/>
                <w:b/>
                <w:bCs/>
                <w:i w:val="0"/>
                <w:iCs w:val="0"/>
                <w:color w:val="FFFFFF" w:themeColor="background1"/>
                <w:spacing w:val="20"/>
                <w:sz w:val="24"/>
                <w:szCs w:val="24"/>
              </w:rPr>
              <w:t>专科师范毕业生</w:t>
            </w:r>
          </w:p>
        </w:tc>
        <w:tc>
          <w:tcPr>
            <w:tcW w:w="1661" w:type="dxa"/>
            <w:tcBorders>
              <w:top w:val="single" w:color="FFFFFF" w:themeColor="background1" w:sz="8" w:space="0"/>
              <w:bottom w:val="single" w:color="FFFFFF" w:themeColor="background1" w:sz="8" w:space="0"/>
              <w:right w:val="single" w:color="FFFFFF" w:themeColor="background1" w:sz="8" w:space="0"/>
            </w:tcBorders>
            <w:shd w:val="clear" w:color="auto" w:fill="A7C0DE" w:themeFill="accent1" w:themeFillTint="7F"/>
            <w:vAlign w:val="center"/>
          </w:tcPr>
          <w:p>
            <w:pPr>
              <w:jc w:val="center"/>
              <w:rPr>
                <w:rFonts w:asciiTheme="minorEastAsia" w:hAnsiTheme="minorEastAsia"/>
                <w:spacing w:val="20"/>
                <w:sz w:val="24"/>
                <w:szCs w:val="24"/>
              </w:rPr>
            </w:pPr>
            <w:r>
              <w:rPr>
                <w:rFonts w:hint="eastAsia" w:asciiTheme="minorEastAsia" w:hAnsiTheme="minorEastAsia"/>
                <w:spacing w:val="20"/>
                <w:sz w:val="24"/>
                <w:szCs w:val="24"/>
              </w:rPr>
              <w:t>5</w:t>
            </w:r>
            <w:r>
              <w:rPr>
                <w:rFonts w:hint="eastAsia" w:asciiTheme="minorEastAsia" w:hAnsiTheme="minorEastAsia"/>
                <w:spacing w:val="20"/>
                <w:sz w:val="24"/>
                <w:szCs w:val="24"/>
                <w:lang w:val="en-US" w:eastAsia="zh-CN"/>
              </w:rPr>
              <w:t>53</w:t>
            </w:r>
          </w:p>
        </w:tc>
        <w:tc>
          <w:tcPr>
            <w:tcW w:w="1895" w:type="dxa"/>
            <w:vMerge w:val="restart"/>
            <w:tcBorders>
              <w:top w:val="single" w:color="FFFFFF" w:themeColor="background1" w:sz="8" w:space="0"/>
              <w:bottom w:val="single" w:color="FFFFFF" w:themeColor="background1" w:sz="8" w:space="0"/>
              <w:right w:val="single" w:color="FFFFFF" w:themeColor="background1" w:sz="8" w:space="0"/>
            </w:tcBorders>
            <w:shd w:val="clear" w:color="auto" w:fill="A7C0DE" w:themeFill="accent1" w:themeFillTint="7F"/>
            <w:vAlign w:val="center"/>
          </w:tcPr>
          <w:p>
            <w:pPr>
              <w:jc w:val="center"/>
              <w:rPr>
                <w:rFonts w:asciiTheme="minorEastAsia" w:hAnsiTheme="minorEastAsia"/>
                <w:b/>
                <w:spacing w:val="20"/>
                <w:sz w:val="28"/>
                <w:szCs w:val="28"/>
              </w:rPr>
            </w:pPr>
            <w:r>
              <w:rPr>
                <w:rFonts w:hint="eastAsia" w:asciiTheme="minorEastAsia" w:hAnsiTheme="minorEastAsia"/>
                <w:b/>
                <w:spacing w:val="20"/>
                <w:sz w:val="28"/>
                <w:szCs w:val="28"/>
              </w:rPr>
              <w:t>77</w:t>
            </w:r>
            <w:r>
              <w:rPr>
                <w:rFonts w:hint="eastAsia" w:asciiTheme="minorEastAsia" w:hAnsiTheme="minorEastAsia"/>
                <w:b/>
                <w:spacing w:val="20"/>
                <w:sz w:val="28"/>
                <w:szCs w:val="28"/>
                <w:lang w:val="en-US" w:eastAsia="zh-CN"/>
              </w:rPr>
              <w:t>7</w:t>
            </w:r>
          </w:p>
        </w:tc>
        <w:tc>
          <w:tcPr>
            <w:tcW w:w="2164" w:type="dxa"/>
            <w:vMerge w:val="restart"/>
            <w:tcBorders>
              <w:top w:val="single" w:color="FFFFFF" w:themeColor="background1" w:sz="8" w:space="0"/>
              <w:bottom w:val="single" w:color="FFFFFF" w:themeColor="background1" w:sz="8" w:space="0"/>
              <w:right w:val="single" w:color="FFFFFF" w:themeColor="background1" w:sz="8" w:space="0"/>
            </w:tcBorders>
            <w:shd w:val="clear" w:color="auto" w:fill="A7C0DE" w:themeFill="accent1" w:themeFillTint="7F"/>
            <w:vAlign w:val="center"/>
          </w:tcPr>
          <w:p>
            <w:pPr>
              <w:jc w:val="center"/>
              <w:rPr>
                <w:rFonts w:ascii="黑体" w:eastAsia="黑体" w:hAnsiTheme="minorEastAsia"/>
                <w:b/>
                <w:spacing w:val="20"/>
                <w:sz w:val="32"/>
                <w:szCs w:val="32"/>
              </w:rPr>
            </w:pPr>
            <w:r>
              <w:rPr>
                <w:rFonts w:hint="eastAsia" w:ascii="黑体" w:eastAsia="黑体" w:hAnsiTheme="minorEastAsia"/>
                <w:b/>
                <w:spacing w:val="20"/>
                <w:sz w:val="32"/>
                <w:szCs w:val="32"/>
              </w:rPr>
              <w:t>33</w:t>
            </w:r>
            <w:r>
              <w:rPr>
                <w:rFonts w:hint="eastAsia" w:ascii="黑体" w:eastAsia="黑体" w:hAnsiTheme="minorEastAsia"/>
                <w:b/>
                <w:spacing w:val="20"/>
                <w:sz w:val="32"/>
                <w:szCs w:val="32"/>
                <w:lang w:val="en-US" w:eastAsia="zh-CN"/>
              </w:rPr>
              <w:t>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454" w:hRule="exact"/>
        </w:trPr>
        <w:tc>
          <w:tcPr>
            <w:tcW w:w="2802" w:type="dxa"/>
            <w:tcBorders>
              <w:left w:val="single" w:color="FFFFFF" w:themeColor="background1" w:sz="8" w:space="0"/>
              <w:bottom w:val="nil"/>
              <w:right w:val="single" w:color="FFFFFF" w:themeColor="background1" w:sz="24" w:space="0"/>
              <w:insideH w:val="nil"/>
              <w:insideV w:val="single" w:sz="24" w:space="0"/>
            </w:tcBorders>
            <w:shd w:val="clear" w:color="auto" w:fill="4F81BD" w:themeFill="accent1"/>
            <w:vAlign w:val="center"/>
          </w:tcPr>
          <w:p>
            <w:pPr>
              <w:rPr>
                <w:rFonts w:asciiTheme="minorEastAsia" w:hAnsiTheme="minorEastAsia"/>
                <w:b w:val="0"/>
                <w:bCs/>
                <w:i w:val="0"/>
                <w:iCs w:val="0"/>
                <w:color w:val="FFFFFF" w:themeColor="background1"/>
                <w:spacing w:val="20"/>
                <w:sz w:val="24"/>
                <w:szCs w:val="24"/>
              </w:rPr>
            </w:pPr>
            <w:r>
              <w:rPr>
                <w:rFonts w:hint="eastAsia" w:asciiTheme="minorEastAsia" w:hAnsiTheme="minorEastAsia"/>
                <w:b/>
                <w:bCs/>
                <w:i w:val="0"/>
                <w:iCs w:val="0"/>
                <w:color w:val="FFFFFF" w:themeColor="background1"/>
                <w:spacing w:val="20"/>
                <w:sz w:val="24"/>
                <w:szCs w:val="24"/>
              </w:rPr>
              <w:t>专科非师毕业生</w:t>
            </w:r>
          </w:p>
        </w:tc>
        <w:tc>
          <w:tcPr>
            <w:tcW w:w="1661" w:type="dxa"/>
            <w:shd w:val="clear" w:color="auto" w:fill="D3DFEE" w:themeFill="accent1" w:themeFillTint="3F"/>
            <w:vAlign w:val="center"/>
          </w:tcPr>
          <w:p>
            <w:pPr>
              <w:jc w:val="center"/>
              <w:rPr>
                <w:rFonts w:asciiTheme="minorEastAsia" w:hAnsiTheme="minorEastAsia"/>
                <w:spacing w:val="20"/>
                <w:sz w:val="24"/>
                <w:szCs w:val="24"/>
              </w:rPr>
            </w:pPr>
            <w:r>
              <w:rPr>
                <w:rFonts w:hint="eastAsia" w:asciiTheme="minorEastAsia" w:hAnsiTheme="minorEastAsia"/>
                <w:spacing w:val="20"/>
                <w:sz w:val="24"/>
                <w:szCs w:val="24"/>
              </w:rPr>
              <w:t>2</w:t>
            </w:r>
            <w:r>
              <w:rPr>
                <w:rFonts w:hint="eastAsia" w:asciiTheme="minorEastAsia" w:hAnsiTheme="minorEastAsia"/>
                <w:spacing w:val="20"/>
                <w:sz w:val="24"/>
                <w:szCs w:val="24"/>
                <w:lang w:val="en-US" w:eastAsia="zh-CN"/>
              </w:rPr>
              <w:t>24</w:t>
            </w:r>
          </w:p>
        </w:tc>
        <w:tc>
          <w:tcPr>
            <w:tcW w:w="1895" w:type="dxa"/>
            <w:vMerge w:val="continue"/>
            <w:shd w:val="clear" w:color="auto" w:fill="D3DFEE" w:themeFill="accent1" w:themeFillTint="3F"/>
          </w:tcPr>
          <w:p>
            <w:pPr>
              <w:jc w:val="center"/>
              <w:rPr>
                <w:rFonts w:asciiTheme="minorEastAsia" w:hAnsiTheme="minorEastAsia"/>
                <w:spacing w:val="20"/>
                <w:sz w:val="28"/>
                <w:szCs w:val="28"/>
              </w:rPr>
            </w:pPr>
          </w:p>
        </w:tc>
        <w:tc>
          <w:tcPr>
            <w:tcW w:w="2164" w:type="dxa"/>
            <w:vMerge w:val="continue"/>
            <w:shd w:val="clear" w:color="auto" w:fill="D3DFEE" w:themeFill="accent1" w:themeFillTint="3F"/>
          </w:tcPr>
          <w:p>
            <w:pPr>
              <w:jc w:val="center"/>
              <w:rPr>
                <w:rFonts w:asciiTheme="minorEastAsia" w:hAnsiTheme="minorEastAsia"/>
                <w:spacing w:val="20"/>
                <w:sz w:val="28"/>
                <w:szCs w:val="2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454" w:hRule="exact"/>
        </w:trPr>
        <w:tc>
          <w:tcPr>
            <w:tcW w:w="2802"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4F81BD" w:themeFill="accent1"/>
            <w:vAlign w:val="center"/>
          </w:tcPr>
          <w:p>
            <w:pPr>
              <w:rPr>
                <w:rFonts w:asciiTheme="minorEastAsia" w:hAnsiTheme="minorEastAsia"/>
                <w:b w:val="0"/>
                <w:bCs/>
                <w:i w:val="0"/>
                <w:iCs w:val="0"/>
                <w:color w:val="FFFFFF" w:themeColor="background1"/>
                <w:spacing w:val="20"/>
                <w:sz w:val="24"/>
                <w:szCs w:val="24"/>
              </w:rPr>
            </w:pPr>
            <w:r>
              <w:rPr>
                <w:rFonts w:hint="eastAsia" w:asciiTheme="minorEastAsia" w:hAnsiTheme="minorEastAsia"/>
                <w:b/>
                <w:bCs/>
                <w:i w:val="0"/>
                <w:iCs w:val="0"/>
                <w:color w:val="FFFFFF" w:themeColor="background1"/>
                <w:spacing w:val="20"/>
                <w:sz w:val="24"/>
                <w:szCs w:val="24"/>
              </w:rPr>
              <w:t>本科师范毕业生</w:t>
            </w:r>
          </w:p>
        </w:tc>
        <w:tc>
          <w:tcPr>
            <w:tcW w:w="1661" w:type="dxa"/>
            <w:tcBorders>
              <w:top w:val="single" w:color="FFFFFF" w:themeColor="background1" w:sz="8" w:space="0"/>
              <w:bottom w:val="single" w:color="FFFFFF" w:themeColor="background1" w:sz="8" w:space="0"/>
              <w:right w:val="single" w:color="FFFFFF" w:themeColor="background1" w:sz="8" w:space="0"/>
            </w:tcBorders>
            <w:shd w:val="clear" w:color="auto" w:fill="A7C0DE" w:themeFill="accent1" w:themeFillTint="7F"/>
            <w:vAlign w:val="center"/>
          </w:tcPr>
          <w:p>
            <w:pPr>
              <w:jc w:val="center"/>
              <w:rPr>
                <w:rFonts w:asciiTheme="minorEastAsia" w:hAnsiTheme="minorEastAsia"/>
                <w:spacing w:val="20"/>
                <w:sz w:val="24"/>
                <w:szCs w:val="24"/>
              </w:rPr>
            </w:pPr>
            <w:r>
              <w:rPr>
                <w:rFonts w:hint="eastAsia" w:asciiTheme="minorEastAsia" w:hAnsiTheme="minorEastAsia"/>
                <w:spacing w:val="20"/>
                <w:sz w:val="24"/>
                <w:szCs w:val="24"/>
              </w:rPr>
              <w:t>12</w:t>
            </w:r>
            <w:r>
              <w:rPr>
                <w:rFonts w:hint="eastAsia" w:asciiTheme="minorEastAsia" w:hAnsiTheme="minorEastAsia"/>
                <w:spacing w:val="20"/>
                <w:sz w:val="24"/>
                <w:szCs w:val="24"/>
                <w:lang w:val="en-US" w:eastAsia="zh-CN"/>
              </w:rPr>
              <w:t>13</w:t>
            </w:r>
          </w:p>
        </w:tc>
        <w:tc>
          <w:tcPr>
            <w:tcW w:w="1895" w:type="dxa"/>
            <w:vMerge w:val="restart"/>
            <w:tcBorders>
              <w:top w:val="single" w:color="FFFFFF" w:themeColor="background1" w:sz="8" w:space="0"/>
              <w:bottom w:val="single" w:color="FFFFFF" w:themeColor="background1" w:sz="8" w:space="0"/>
              <w:right w:val="single" w:color="FFFFFF" w:themeColor="background1" w:sz="8" w:space="0"/>
            </w:tcBorders>
            <w:shd w:val="clear" w:color="auto" w:fill="A7C0DE" w:themeFill="accent1" w:themeFillTint="7F"/>
            <w:vAlign w:val="center"/>
          </w:tcPr>
          <w:p>
            <w:pPr>
              <w:jc w:val="center"/>
              <w:rPr>
                <w:rFonts w:asciiTheme="minorEastAsia" w:hAnsiTheme="minorEastAsia"/>
                <w:b/>
                <w:spacing w:val="20"/>
                <w:sz w:val="28"/>
                <w:szCs w:val="28"/>
              </w:rPr>
            </w:pPr>
            <w:r>
              <w:rPr>
                <w:rFonts w:hint="eastAsia" w:asciiTheme="minorEastAsia" w:hAnsiTheme="minorEastAsia"/>
                <w:b/>
                <w:spacing w:val="20"/>
                <w:sz w:val="28"/>
                <w:szCs w:val="28"/>
              </w:rPr>
              <w:t>2</w:t>
            </w:r>
            <w:r>
              <w:rPr>
                <w:rFonts w:hint="eastAsia" w:asciiTheme="minorEastAsia" w:hAnsiTheme="minorEastAsia"/>
                <w:b/>
                <w:spacing w:val="20"/>
                <w:sz w:val="28"/>
                <w:szCs w:val="28"/>
                <w:lang w:val="en-US" w:eastAsia="zh-CN"/>
              </w:rPr>
              <w:t>556</w:t>
            </w:r>
          </w:p>
        </w:tc>
        <w:tc>
          <w:tcPr>
            <w:tcW w:w="2164" w:type="dxa"/>
            <w:vMerge w:val="continue"/>
            <w:tcBorders>
              <w:top w:val="single" w:color="FFFFFF" w:themeColor="background1" w:sz="8" w:space="0"/>
              <w:bottom w:val="single" w:color="FFFFFF" w:themeColor="background1" w:sz="8" w:space="0"/>
              <w:right w:val="single" w:color="FFFFFF" w:themeColor="background1" w:sz="8" w:space="0"/>
            </w:tcBorders>
            <w:shd w:val="clear" w:color="auto" w:fill="A7C0DE" w:themeFill="accent1" w:themeFillTint="7F"/>
          </w:tcPr>
          <w:p>
            <w:pPr>
              <w:jc w:val="center"/>
              <w:rPr>
                <w:rFonts w:asciiTheme="minorEastAsia" w:hAnsiTheme="minorEastAsia"/>
                <w:spacing w:val="20"/>
                <w:sz w:val="28"/>
                <w:szCs w:val="28"/>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454" w:hRule="exact"/>
        </w:trPr>
        <w:tc>
          <w:tcPr>
            <w:tcW w:w="2802" w:type="dxa"/>
            <w:tcBorders>
              <w:left w:val="single" w:color="FFFFFF" w:themeColor="background1" w:sz="8" w:space="0"/>
              <w:right w:val="single" w:color="FFFFFF" w:themeColor="background1" w:sz="24" w:space="0"/>
              <w:insideH w:val="nil"/>
              <w:insideV w:val="single" w:sz="24" w:space="0"/>
            </w:tcBorders>
            <w:shd w:val="clear" w:color="auto" w:fill="4F81BD" w:themeFill="accent1"/>
            <w:vAlign w:val="center"/>
          </w:tcPr>
          <w:p>
            <w:pPr>
              <w:rPr>
                <w:rFonts w:asciiTheme="minorEastAsia" w:hAnsiTheme="minorEastAsia"/>
                <w:b w:val="0"/>
                <w:bCs/>
                <w:i w:val="0"/>
                <w:iCs w:val="0"/>
                <w:color w:val="FFFFFF" w:themeColor="background1"/>
                <w:spacing w:val="20"/>
                <w:sz w:val="24"/>
                <w:szCs w:val="24"/>
              </w:rPr>
            </w:pPr>
            <w:r>
              <w:rPr>
                <w:rFonts w:hint="eastAsia" w:asciiTheme="minorEastAsia" w:hAnsiTheme="minorEastAsia"/>
                <w:b/>
                <w:bCs/>
                <w:i w:val="0"/>
                <w:iCs w:val="0"/>
                <w:color w:val="FFFFFF" w:themeColor="background1"/>
                <w:spacing w:val="20"/>
                <w:sz w:val="24"/>
                <w:szCs w:val="24"/>
              </w:rPr>
              <w:t>本科非师毕业生</w:t>
            </w:r>
          </w:p>
        </w:tc>
        <w:tc>
          <w:tcPr>
            <w:tcW w:w="1661" w:type="dxa"/>
            <w:shd w:val="clear" w:color="auto" w:fill="D3DFEE" w:themeFill="accent1" w:themeFillTint="3F"/>
            <w:vAlign w:val="center"/>
          </w:tcPr>
          <w:p>
            <w:pPr>
              <w:jc w:val="center"/>
              <w:rPr>
                <w:rFonts w:asciiTheme="minorEastAsia" w:hAnsiTheme="minorEastAsia"/>
                <w:spacing w:val="20"/>
                <w:sz w:val="24"/>
                <w:szCs w:val="24"/>
              </w:rPr>
            </w:pPr>
            <w:r>
              <w:rPr>
                <w:rFonts w:hint="eastAsia" w:asciiTheme="minorEastAsia" w:hAnsiTheme="minorEastAsia"/>
                <w:spacing w:val="20"/>
                <w:sz w:val="24"/>
                <w:szCs w:val="24"/>
              </w:rPr>
              <w:t>1</w:t>
            </w:r>
            <w:r>
              <w:rPr>
                <w:rFonts w:hint="eastAsia" w:asciiTheme="minorEastAsia" w:hAnsiTheme="minorEastAsia"/>
                <w:spacing w:val="20"/>
                <w:sz w:val="24"/>
                <w:szCs w:val="24"/>
                <w:lang w:val="en-US" w:eastAsia="zh-CN"/>
              </w:rPr>
              <w:t>343</w:t>
            </w:r>
          </w:p>
        </w:tc>
        <w:tc>
          <w:tcPr>
            <w:tcW w:w="1895" w:type="dxa"/>
            <w:vMerge w:val="continue"/>
            <w:shd w:val="clear" w:color="auto" w:fill="D3DFEE" w:themeFill="accent1" w:themeFillTint="3F"/>
          </w:tcPr>
          <w:p>
            <w:pPr>
              <w:jc w:val="center"/>
              <w:rPr>
                <w:rFonts w:asciiTheme="minorEastAsia" w:hAnsiTheme="minorEastAsia"/>
                <w:spacing w:val="20"/>
                <w:sz w:val="28"/>
                <w:szCs w:val="28"/>
              </w:rPr>
            </w:pPr>
          </w:p>
        </w:tc>
        <w:tc>
          <w:tcPr>
            <w:tcW w:w="2164" w:type="dxa"/>
            <w:vMerge w:val="continue"/>
            <w:shd w:val="clear" w:color="auto" w:fill="D3DFEE" w:themeFill="accent1" w:themeFillTint="3F"/>
          </w:tcPr>
          <w:p>
            <w:pPr>
              <w:jc w:val="center"/>
              <w:rPr>
                <w:rFonts w:asciiTheme="minorEastAsia" w:hAnsiTheme="minorEastAsia"/>
                <w:spacing w:val="20"/>
                <w:sz w:val="28"/>
                <w:szCs w:val="28"/>
              </w:rPr>
            </w:pPr>
          </w:p>
        </w:tc>
      </w:tr>
    </w:tbl>
    <w:p>
      <w:pPr>
        <w:ind w:firstLine="720" w:firstLineChars="200"/>
        <w:jc w:val="center"/>
        <w:rPr>
          <w:rFonts w:ascii="仿宋_GB2312" w:hAnsi="华文中宋" w:eastAsia="仿宋_GB2312"/>
          <w:spacing w:val="20"/>
          <w:sz w:val="32"/>
          <w:szCs w:val="32"/>
        </w:rPr>
      </w:pPr>
      <w:r>
        <w:rPr>
          <w:rFonts w:hint="eastAsia" w:ascii="仿宋_GB2312" w:hAnsi="华文中宋" w:eastAsia="仿宋_GB2312"/>
          <w:spacing w:val="20"/>
          <w:sz w:val="32"/>
          <w:szCs w:val="32"/>
        </w:rPr>
        <w:drawing>
          <wp:anchor distT="0" distB="0" distL="114300" distR="114300" simplePos="0" relativeHeight="251671552" behindDoc="0" locked="0" layoutInCell="1" allowOverlap="1">
            <wp:simplePos x="0" y="0"/>
            <wp:positionH relativeFrom="column">
              <wp:posOffset>-180975</wp:posOffset>
            </wp:positionH>
            <wp:positionV relativeFrom="paragraph">
              <wp:posOffset>64135</wp:posOffset>
            </wp:positionV>
            <wp:extent cx="5543550" cy="2314575"/>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ind w:firstLine="720" w:firstLineChars="200"/>
        <w:jc w:val="center"/>
        <w:rPr>
          <w:rFonts w:ascii="仿宋_GB2312" w:hAnsi="华文中宋" w:eastAsia="仿宋_GB2312"/>
          <w:spacing w:val="20"/>
          <w:sz w:val="32"/>
          <w:szCs w:val="32"/>
        </w:rPr>
      </w:pPr>
    </w:p>
    <w:p>
      <w:pPr>
        <w:ind w:firstLine="720" w:firstLineChars="200"/>
        <w:jc w:val="center"/>
        <w:rPr>
          <w:rFonts w:ascii="仿宋_GB2312" w:hAnsi="华文中宋" w:eastAsia="仿宋_GB2312"/>
          <w:spacing w:val="20"/>
          <w:sz w:val="32"/>
          <w:szCs w:val="32"/>
        </w:rPr>
      </w:pPr>
    </w:p>
    <w:p>
      <w:pPr>
        <w:ind w:firstLine="720" w:firstLineChars="200"/>
        <w:jc w:val="center"/>
        <w:rPr>
          <w:rFonts w:ascii="仿宋_GB2312" w:hAnsi="华文中宋" w:eastAsia="仿宋_GB2312"/>
          <w:spacing w:val="20"/>
          <w:sz w:val="32"/>
          <w:szCs w:val="32"/>
        </w:rPr>
      </w:pPr>
    </w:p>
    <w:p>
      <w:pPr>
        <w:ind w:firstLine="720" w:firstLineChars="200"/>
        <w:jc w:val="center"/>
        <w:rPr>
          <w:rFonts w:ascii="仿宋_GB2312" w:hAnsi="华文中宋" w:eastAsia="仿宋_GB2312"/>
          <w:spacing w:val="20"/>
          <w:sz w:val="32"/>
          <w:szCs w:val="32"/>
        </w:rPr>
      </w:pPr>
    </w:p>
    <w:p>
      <w:pPr>
        <w:ind w:firstLine="720" w:firstLineChars="200"/>
        <w:jc w:val="left"/>
        <w:rPr>
          <w:rFonts w:ascii="仿宋_GB2312" w:hAnsi="华文中宋" w:eastAsia="仿宋_GB2312"/>
          <w:spacing w:val="20"/>
          <w:sz w:val="32"/>
          <w:szCs w:val="32"/>
        </w:rPr>
      </w:pPr>
    </w:p>
    <w:p>
      <w:pPr>
        <w:jc w:val="left"/>
        <w:rPr>
          <w:rFonts w:asciiTheme="minorEastAsia" w:hAnsiTheme="minorEastAsia"/>
          <w:spacing w:val="20"/>
          <w:szCs w:val="21"/>
        </w:rPr>
      </w:pPr>
    </w:p>
    <w:p>
      <w:pPr>
        <w:jc w:val="left"/>
        <w:rPr>
          <w:rFonts w:asciiTheme="minorEastAsia" w:hAnsiTheme="minorEastAsia"/>
          <w:b/>
          <w:spacing w:val="20"/>
          <w:szCs w:val="21"/>
        </w:rPr>
      </w:pPr>
      <w:r>
        <w:rPr>
          <w:rFonts w:hint="eastAsia" w:asciiTheme="minorEastAsia" w:hAnsiTheme="minorEastAsia"/>
          <w:b/>
          <w:spacing w:val="20"/>
          <w:szCs w:val="21"/>
        </w:rPr>
        <w:t>数据来源：全国高校毕业生就业管理系统</w:t>
      </w:r>
      <w:r>
        <w:rPr>
          <w:rFonts w:hint="eastAsia" w:asciiTheme="minorEastAsia" w:hAnsiTheme="minorEastAsia"/>
          <w:b/>
          <w:spacing w:val="20"/>
          <w:szCs w:val="21"/>
          <w:lang w:eastAsia="zh-CN"/>
        </w:rPr>
        <w:t>、</w:t>
      </w:r>
      <w:r>
        <w:rPr>
          <w:rFonts w:hint="eastAsia" w:asciiTheme="minorEastAsia" w:hAnsiTheme="minorEastAsia"/>
          <w:b/>
          <w:spacing w:val="20"/>
          <w:szCs w:val="21"/>
        </w:rPr>
        <w:t>吉林省大学生就业管理平台</w:t>
      </w:r>
    </w:p>
    <w:p>
      <w:pPr>
        <w:pStyle w:val="4"/>
        <w:spacing w:before="100" w:beforeAutospacing="1" w:after="100" w:afterAutospacing="1" w:line="240" w:lineRule="auto"/>
        <w:ind w:firstLine="602" w:firstLineChars="200"/>
        <w:rPr>
          <w:rFonts w:ascii="黑体" w:eastAsia="黑体"/>
          <w:sz w:val="30"/>
          <w:szCs w:val="30"/>
        </w:rPr>
      </w:pPr>
      <w:bookmarkStart w:id="8" w:name="_Toc433700505"/>
      <w:bookmarkStart w:id="9" w:name="_Toc4541"/>
      <w:r>
        <w:rPr>
          <w:rFonts w:hint="eastAsia" w:ascii="黑体" w:eastAsia="黑体"/>
          <w:sz w:val="30"/>
          <w:szCs w:val="30"/>
        </w:rPr>
        <w:t>（二）毕业生结构</w:t>
      </w:r>
      <w:bookmarkEnd w:id="8"/>
      <w:bookmarkEnd w:id="9"/>
    </w:p>
    <w:p>
      <w:pPr>
        <w:spacing w:beforeLines="50" w:afterLines="50"/>
        <w:ind w:firstLine="642" w:firstLineChars="200"/>
        <w:jc w:val="left"/>
        <w:rPr>
          <w:rFonts w:ascii="黑体" w:hAnsi="华文中宋" w:eastAsia="黑体"/>
          <w:b/>
          <w:spacing w:val="20"/>
          <w:sz w:val="28"/>
          <w:szCs w:val="28"/>
        </w:rPr>
      </w:pPr>
      <w:r>
        <w:rPr>
          <w:rFonts w:hint="eastAsia" w:ascii="黑体" w:hAnsi="华文中宋" w:eastAsia="黑体"/>
          <w:b/>
          <w:spacing w:val="20"/>
          <w:sz w:val="28"/>
          <w:szCs w:val="28"/>
        </w:rPr>
        <w:t>1.性别结构</w:t>
      </w:r>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届毕业生男生总计10</w:t>
      </w:r>
      <w:r>
        <w:rPr>
          <w:rFonts w:hint="eastAsia" w:ascii="仿宋_GB2312" w:eastAsia="仿宋_GB2312" w:hAnsiTheme="minorEastAsia"/>
          <w:sz w:val="28"/>
          <w:szCs w:val="28"/>
          <w:lang w:val="en-US" w:eastAsia="zh-CN"/>
        </w:rPr>
        <w:t>84</w:t>
      </w:r>
      <w:r>
        <w:rPr>
          <w:rFonts w:hint="eastAsia" w:ascii="仿宋_GB2312" w:eastAsia="仿宋_GB2312" w:hAnsiTheme="minorEastAsia"/>
          <w:sz w:val="28"/>
          <w:szCs w:val="28"/>
        </w:rPr>
        <w:t>人，其中专科师范男生</w:t>
      </w:r>
      <w:r>
        <w:rPr>
          <w:rFonts w:hint="eastAsia" w:ascii="仿宋_GB2312" w:eastAsia="仿宋_GB2312" w:hAnsiTheme="minorEastAsia"/>
          <w:sz w:val="28"/>
          <w:szCs w:val="28"/>
          <w:lang w:val="en-US" w:eastAsia="zh-CN"/>
        </w:rPr>
        <w:t>43</w:t>
      </w:r>
      <w:r>
        <w:rPr>
          <w:rFonts w:hint="eastAsia" w:ascii="仿宋_GB2312" w:eastAsia="仿宋_GB2312" w:hAnsiTheme="minorEastAsia"/>
          <w:sz w:val="28"/>
          <w:szCs w:val="28"/>
        </w:rPr>
        <w:t>人，专科非师范男生</w:t>
      </w:r>
      <w:r>
        <w:rPr>
          <w:rFonts w:hint="eastAsia" w:ascii="仿宋_GB2312" w:eastAsia="仿宋_GB2312" w:hAnsiTheme="minorEastAsia"/>
          <w:sz w:val="28"/>
          <w:szCs w:val="28"/>
          <w:lang w:val="en-US" w:eastAsia="zh-CN"/>
        </w:rPr>
        <w:t>138</w:t>
      </w:r>
      <w:r>
        <w:rPr>
          <w:rFonts w:hint="eastAsia" w:ascii="仿宋_GB2312" w:eastAsia="仿宋_GB2312" w:hAnsiTheme="minorEastAsia"/>
          <w:sz w:val="28"/>
          <w:szCs w:val="28"/>
        </w:rPr>
        <w:t>人，本科师范男生</w:t>
      </w:r>
      <w:r>
        <w:rPr>
          <w:rFonts w:hint="eastAsia" w:ascii="仿宋_GB2312" w:eastAsia="仿宋_GB2312" w:hAnsiTheme="minorEastAsia"/>
          <w:sz w:val="28"/>
          <w:szCs w:val="28"/>
          <w:lang w:val="en-US" w:eastAsia="zh-CN"/>
        </w:rPr>
        <w:t>279</w:t>
      </w:r>
      <w:r>
        <w:rPr>
          <w:rFonts w:hint="eastAsia" w:ascii="仿宋_GB2312" w:eastAsia="仿宋_GB2312" w:hAnsiTheme="minorEastAsia"/>
          <w:sz w:val="28"/>
          <w:szCs w:val="28"/>
        </w:rPr>
        <w:t>人，本科非师范男生6</w:t>
      </w:r>
      <w:r>
        <w:rPr>
          <w:rFonts w:hint="eastAsia" w:ascii="仿宋_GB2312" w:eastAsia="仿宋_GB2312" w:hAnsiTheme="minorEastAsia"/>
          <w:sz w:val="28"/>
          <w:szCs w:val="28"/>
          <w:lang w:val="en-US" w:eastAsia="zh-CN"/>
        </w:rPr>
        <w:t>25</w:t>
      </w:r>
      <w:r>
        <w:rPr>
          <w:rFonts w:hint="eastAsia" w:ascii="仿宋_GB2312" w:eastAsia="仿宋_GB2312" w:hAnsiTheme="minorEastAsia"/>
          <w:sz w:val="28"/>
          <w:szCs w:val="28"/>
        </w:rPr>
        <w:t>人；201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届毕业生女生总计22</w:t>
      </w:r>
      <w:r>
        <w:rPr>
          <w:rFonts w:hint="eastAsia" w:ascii="仿宋_GB2312" w:eastAsia="仿宋_GB2312" w:hAnsiTheme="minorEastAsia"/>
          <w:sz w:val="28"/>
          <w:szCs w:val="28"/>
          <w:lang w:val="en-US" w:eastAsia="zh-CN"/>
        </w:rPr>
        <w:t>49</w:t>
      </w:r>
      <w:r>
        <w:rPr>
          <w:rFonts w:hint="eastAsia" w:ascii="仿宋_GB2312" w:eastAsia="仿宋_GB2312" w:hAnsiTheme="minorEastAsia"/>
          <w:sz w:val="28"/>
          <w:szCs w:val="28"/>
        </w:rPr>
        <w:t>人，其中</w:t>
      </w:r>
      <w:bookmarkStart w:id="105" w:name="_GoBack"/>
      <w:bookmarkEnd w:id="105"/>
      <w:r>
        <w:rPr>
          <w:rFonts w:hint="eastAsia" w:ascii="仿宋_GB2312" w:eastAsia="仿宋_GB2312" w:hAnsiTheme="minorEastAsia"/>
          <w:sz w:val="28"/>
          <w:szCs w:val="28"/>
        </w:rPr>
        <w:t>专科师范女生</w:t>
      </w:r>
      <w:r>
        <w:rPr>
          <w:rFonts w:hint="eastAsia" w:ascii="仿宋_GB2312" w:eastAsia="仿宋_GB2312" w:hAnsiTheme="minorEastAsia"/>
          <w:sz w:val="28"/>
          <w:szCs w:val="28"/>
          <w:lang w:val="en-US" w:eastAsia="zh-CN"/>
        </w:rPr>
        <w:t>356</w:t>
      </w:r>
      <w:r>
        <w:rPr>
          <w:rFonts w:hint="eastAsia" w:ascii="仿宋_GB2312" w:eastAsia="仿宋_GB2312" w:hAnsiTheme="minorEastAsia"/>
          <w:sz w:val="28"/>
          <w:szCs w:val="28"/>
        </w:rPr>
        <w:t>人，专科非师范女生</w:t>
      </w:r>
      <w:r>
        <w:rPr>
          <w:rFonts w:hint="eastAsia" w:ascii="仿宋_GB2312" w:eastAsia="仿宋_GB2312" w:hAnsiTheme="minorEastAsia"/>
          <w:sz w:val="28"/>
          <w:szCs w:val="28"/>
          <w:lang w:val="en-US" w:eastAsia="zh-CN"/>
        </w:rPr>
        <w:t>241</w:t>
      </w:r>
      <w:r>
        <w:rPr>
          <w:rFonts w:hint="eastAsia" w:ascii="仿宋_GB2312" w:eastAsia="仿宋_GB2312" w:hAnsiTheme="minorEastAsia"/>
          <w:sz w:val="28"/>
          <w:szCs w:val="28"/>
        </w:rPr>
        <w:t>人，本科师范女生</w:t>
      </w:r>
      <w:r>
        <w:rPr>
          <w:rFonts w:hint="eastAsia" w:ascii="仿宋_GB2312" w:eastAsia="仿宋_GB2312" w:hAnsiTheme="minorEastAsia"/>
          <w:sz w:val="28"/>
          <w:szCs w:val="28"/>
          <w:lang w:val="en-US" w:eastAsia="zh-CN"/>
        </w:rPr>
        <w:t>932</w:t>
      </w:r>
      <w:r>
        <w:rPr>
          <w:rFonts w:hint="eastAsia" w:ascii="仿宋_GB2312" w:eastAsia="仿宋_GB2312" w:hAnsiTheme="minorEastAsia"/>
          <w:sz w:val="28"/>
          <w:szCs w:val="28"/>
        </w:rPr>
        <w:t>人，本科非师范女生</w:t>
      </w:r>
      <w:r>
        <w:rPr>
          <w:rFonts w:hint="eastAsia" w:ascii="仿宋_GB2312" w:eastAsia="仿宋_GB2312" w:hAnsiTheme="minorEastAsia"/>
          <w:sz w:val="28"/>
          <w:szCs w:val="28"/>
          <w:lang w:val="en-US" w:eastAsia="zh-CN"/>
        </w:rPr>
        <w:t>720</w:t>
      </w:r>
      <w:r>
        <w:rPr>
          <w:rFonts w:hint="eastAsia" w:ascii="仿宋_GB2312" w:eastAsia="仿宋_GB2312" w:hAnsiTheme="minorEastAsia"/>
          <w:sz w:val="28"/>
          <w:szCs w:val="28"/>
        </w:rPr>
        <w:t>人。</w:t>
      </w:r>
    </w:p>
    <w:tbl>
      <w:tblPr>
        <w:tblStyle w:val="26"/>
        <w:tblW w:w="8613"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270"/>
        <w:gridCol w:w="872"/>
        <w:gridCol w:w="1164"/>
        <w:gridCol w:w="874"/>
        <w:gridCol w:w="1164"/>
        <w:gridCol w:w="2269"/>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1046" w:hRule="atLeast"/>
        </w:trPr>
        <w:tc>
          <w:tcPr>
            <w:tcW w:w="2270" w:type="dxa"/>
            <w:vMerge w:val="restart"/>
            <w:tcBorders>
              <w:top w:val="nil"/>
              <w:left w:val="nil"/>
              <w:bottom w:val="nil"/>
              <w:right w:val="nil"/>
              <w:insideH w:val="nil"/>
              <w:insideV w:val="nil"/>
            </w:tcBorders>
            <w:shd w:val="clear" w:color="auto" w:fill="548DD4" w:themeFill="text2" w:themeFillTint="99"/>
            <w:vAlign w:val="center"/>
          </w:tcPr>
          <w:p>
            <w:pPr>
              <w:spacing w:before="0" w:beforeLines="50" w:after="0" w:afterLines="50" w:line="240" w:lineRule="auto"/>
              <w:jc w:val="center"/>
              <w:rPr>
                <w:rFonts w:asciiTheme="minorEastAsia" w:hAnsiTheme="minorEastAsia"/>
                <w:b/>
                <w:bCs/>
                <w:color w:val="FFFFFF" w:themeColor="background1"/>
                <w:spacing w:val="20"/>
                <w:sz w:val="28"/>
                <w:szCs w:val="28"/>
              </w:rPr>
            </w:pPr>
            <w:r>
              <w:rPr>
                <w:rFonts w:hint="eastAsia" w:asciiTheme="minorEastAsia" w:hAnsiTheme="minorEastAsia"/>
                <w:b/>
                <w:bCs/>
                <w:color w:val="FFFFFF" w:themeColor="background1"/>
                <w:spacing w:val="20"/>
                <w:sz w:val="28"/>
                <w:szCs w:val="28"/>
              </w:rPr>
              <w:t>层次类别</w:t>
            </w:r>
          </w:p>
        </w:tc>
        <w:tc>
          <w:tcPr>
            <w:tcW w:w="2036" w:type="dxa"/>
            <w:gridSpan w:val="2"/>
            <w:tcBorders>
              <w:top w:val="nil"/>
              <w:bottom w:val="nil"/>
              <w:right w:val="nil"/>
              <w:insideV w:val="nil"/>
            </w:tcBorders>
            <w:shd w:val="clear" w:color="auto" w:fill="548DD4" w:themeFill="text2" w:themeFillTint="99"/>
            <w:vAlign w:val="center"/>
          </w:tcPr>
          <w:p>
            <w:pPr>
              <w:spacing w:before="0" w:beforeLines="50" w:after="0" w:afterLines="50" w:line="240" w:lineRule="auto"/>
              <w:jc w:val="center"/>
              <w:rPr>
                <w:rFonts w:asciiTheme="minorEastAsia" w:hAnsiTheme="minorEastAsia"/>
                <w:b/>
                <w:bCs/>
                <w:color w:val="FFFFFF" w:themeColor="background1"/>
                <w:spacing w:val="20"/>
                <w:sz w:val="28"/>
                <w:szCs w:val="28"/>
              </w:rPr>
            </w:pPr>
            <w:r>
              <w:rPr>
                <w:rFonts w:hint="eastAsia" w:asciiTheme="minorEastAsia" w:hAnsiTheme="minorEastAsia"/>
                <w:b/>
                <w:bCs/>
                <w:color w:val="FFFFFF" w:themeColor="background1"/>
                <w:spacing w:val="20"/>
                <w:sz w:val="28"/>
                <w:szCs w:val="28"/>
              </w:rPr>
              <w:t>男生</w:t>
            </w:r>
          </w:p>
        </w:tc>
        <w:tc>
          <w:tcPr>
            <w:tcW w:w="2038" w:type="dxa"/>
            <w:gridSpan w:val="2"/>
            <w:tcBorders>
              <w:top w:val="nil"/>
              <w:bottom w:val="nil"/>
              <w:right w:val="nil"/>
              <w:insideV w:val="nil"/>
            </w:tcBorders>
            <w:shd w:val="clear" w:color="auto" w:fill="548DD4" w:themeFill="text2" w:themeFillTint="99"/>
            <w:vAlign w:val="center"/>
          </w:tcPr>
          <w:p>
            <w:pPr>
              <w:spacing w:before="0" w:beforeLines="50" w:after="0" w:afterLines="50" w:line="240" w:lineRule="auto"/>
              <w:jc w:val="center"/>
              <w:rPr>
                <w:rFonts w:asciiTheme="minorEastAsia" w:hAnsiTheme="minorEastAsia"/>
                <w:b/>
                <w:bCs/>
                <w:color w:val="FFFFFF" w:themeColor="background1"/>
                <w:spacing w:val="20"/>
                <w:sz w:val="28"/>
                <w:szCs w:val="28"/>
              </w:rPr>
            </w:pPr>
            <w:r>
              <w:rPr>
                <w:rFonts w:hint="eastAsia" w:asciiTheme="minorEastAsia" w:hAnsiTheme="minorEastAsia"/>
                <w:b/>
                <w:bCs/>
                <w:color w:val="FFFFFF" w:themeColor="background1"/>
                <w:spacing w:val="20"/>
                <w:sz w:val="28"/>
                <w:szCs w:val="28"/>
              </w:rPr>
              <w:t>女生</w:t>
            </w:r>
          </w:p>
        </w:tc>
        <w:tc>
          <w:tcPr>
            <w:tcW w:w="2269" w:type="dxa"/>
            <w:vMerge w:val="restart"/>
            <w:tcBorders>
              <w:top w:val="nil"/>
              <w:bottom w:val="nil"/>
              <w:right w:val="nil"/>
              <w:insideV w:val="nil"/>
            </w:tcBorders>
            <w:shd w:val="clear" w:color="auto" w:fill="548DD4" w:themeFill="text2" w:themeFillTint="99"/>
            <w:vAlign w:val="center"/>
          </w:tcPr>
          <w:p>
            <w:pPr>
              <w:spacing w:before="0" w:beforeLines="50" w:after="0" w:afterLines="50" w:line="240" w:lineRule="auto"/>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8"/>
                <w:szCs w:val="28"/>
              </w:rPr>
              <w:t>男女性别比</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270" w:type="dxa"/>
            <w:vMerge w:val="continue"/>
            <w:tcBorders>
              <w:left w:val="nil"/>
              <w:bottom w:val="nil"/>
              <w:right w:val="nil"/>
              <w:insideH w:val="nil"/>
              <w:insideV w:val="nil"/>
            </w:tcBorders>
            <w:shd w:val="clear" w:color="auto" w:fill="548DD4" w:themeFill="text2" w:themeFillTint="99"/>
            <w:vAlign w:val="center"/>
          </w:tcPr>
          <w:p>
            <w:pPr>
              <w:spacing w:beforeLines="50" w:afterLines="50"/>
              <w:jc w:val="center"/>
              <w:rPr>
                <w:rFonts w:asciiTheme="minorEastAsia" w:hAnsiTheme="minorEastAsia"/>
                <w:b/>
                <w:bCs/>
                <w:color w:val="FFFFFF" w:themeColor="background1"/>
                <w:spacing w:val="20"/>
                <w:sz w:val="24"/>
                <w:szCs w:val="24"/>
              </w:rPr>
            </w:pPr>
          </w:p>
        </w:tc>
        <w:tc>
          <w:tcPr>
            <w:tcW w:w="872"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人数</w:t>
            </w:r>
          </w:p>
        </w:tc>
        <w:tc>
          <w:tcPr>
            <w:tcW w:w="1164"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比例</w:t>
            </w:r>
          </w:p>
        </w:tc>
        <w:tc>
          <w:tcPr>
            <w:tcW w:w="874"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人数</w:t>
            </w:r>
          </w:p>
        </w:tc>
        <w:tc>
          <w:tcPr>
            <w:tcW w:w="1164"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比例</w:t>
            </w:r>
          </w:p>
        </w:tc>
        <w:tc>
          <w:tcPr>
            <w:tcW w:w="2269" w:type="dxa"/>
            <w:vMerge w:val="continue"/>
            <w:shd w:val="clear" w:color="auto" w:fill="548DD4" w:themeFill="text2" w:themeFillTint="99"/>
            <w:vAlign w:val="center"/>
          </w:tcPr>
          <w:p>
            <w:pPr>
              <w:spacing w:beforeLines="50" w:afterLines="50"/>
              <w:jc w:val="center"/>
              <w:rPr>
                <w:rFonts w:asciiTheme="minorEastAsia" w:hAnsiTheme="minorEastAsia"/>
                <w:spacing w:val="20"/>
                <w:sz w:val="24"/>
                <w:szCs w:val="24"/>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2270" w:type="dxa"/>
            <w:tcBorders>
              <w:left w:val="nil"/>
              <w:bottom w:val="nil"/>
              <w:right w:val="nil"/>
              <w:insideH w:val="nil"/>
              <w:insideV w:val="nil"/>
            </w:tcBorders>
            <w:shd w:val="clear" w:color="auto" w:fill="548DD4" w:themeFill="text2" w:themeFillTint="99"/>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专科师范毕业生</w:t>
            </w:r>
          </w:p>
        </w:tc>
        <w:tc>
          <w:tcPr>
            <w:tcW w:w="872" w:type="dxa"/>
            <w:vAlign w:val="center"/>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43</w:t>
            </w:r>
          </w:p>
        </w:tc>
        <w:tc>
          <w:tcPr>
            <w:tcW w:w="1164"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lang w:val="en-US" w:eastAsia="zh-CN"/>
              </w:rPr>
              <w:t>3.97</w:t>
            </w:r>
            <w:r>
              <w:rPr>
                <w:rFonts w:hint="eastAsia" w:asciiTheme="minorEastAsia" w:hAnsiTheme="minorEastAsia"/>
                <w:spacing w:val="20"/>
                <w:sz w:val="24"/>
                <w:szCs w:val="24"/>
              </w:rPr>
              <w:t>%</w:t>
            </w:r>
          </w:p>
        </w:tc>
        <w:tc>
          <w:tcPr>
            <w:tcW w:w="874" w:type="dxa"/>
            <w:vAlign w:val="center"/>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356</w:t>
            </w:r>
          </w:p>
        </w:tc>
        <w:tc>
          <w:tcPr>
            <w:tcW w:w="1164"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lang w:val="en-US" w:eastAsia="zh-CN"/>
              </w:rPr>
              <w:t>15.83</w:t>
            </w:r>
            <w:r>
              <w:rPr>
                <w:rFonts w:hint="eastAsia" w:asciiTheme="minorEastAsia" w:hAnsiTheme="minorEastAsia"/>
                <w:spacing w:val="20"/>
                <w:sz w:val="24"/>
                <w:szCs w:val="24"/>
              </w:rPr>
              <w:t>%</w:t>
            </w:r>
          </w:p>
        </w:tc>
        <w:tc>
          <w:tcPr>
            <w:tcW w:w="2269" w:type="dxa"/>
            <w:shd w:val="clear" w:color="auto" w:fill="548DD4" w:themeFill="text2" w:themeFillTint="99"/>
            <w:vAlign w:val="center"/>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1︰</w:t>
            </w:r>
            <w:r>
              <w:rPr>
                <w:rFonts w:hint="eastAsia" w:asciiTheme="minorEastAsia" w:hAnsiTheme="minorEastAsia"/>
                <w:b/>
                <w:spacing w:val="20"/>
                <w:sz w:val="24"/>
                <w:szCs w:val="24"/>
                <w:lang w:val="en-US" w:eastAsia="zh-CN"/>
              </w:rPr>
              <w:t>8.28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2270" w:type="dxa"/>
            <w:tcBorders>
              <w:left w:val="nil"/>
              <w:bottom w:val="nil"/>
              <w:right w:val="nil"/>
              <w:insideH w:val="nil"/>
              <w:insideV w:val="nil"/>
            </w:tcBorders>
            <w:shd w:val="clear" w:color="auto" w:fill="548DD4" w:themeFill="text2" w:themeFillTint="99"/>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专科非师毕业生</w:t>
            </w:r>
          </w:p>
        </w:tc>
        <w:tc>
          <w:tcPr>
            <w:tcW w:w="872"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138</w:t>
            </w:r>
          </w:p>
        </w:tc>
        <w:tc>
          <w:tcPr>
            <w:tcW w:w="1164"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lang w:val="en-US" w:eastAsia="zh-CN"/>
              </w:rPr>
              <w:t>12.73</w:t>
            </w:r>
            <w:r>
              <w:rPr>
                <w:rFonts w:hint="eastAsia" w:asciiTheme="minorEastAsia" w:hAnsiTheme="minorEastAsia"/>
                <w:spacing w:val="20"/>
                <w:sz w:val="24"/>
                <w:szCs w:val="24"/>
              </w:rPr>
              <w:t>%</w:t>
            </w:r>
          </w:p>
        </w:tc>
        <w:tc>
          <w:tcPr>
            <w:tcW w:w="874"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241</w:t>
            </w:r>
          </w:p>
        </w:tc>
        <w:tc>
          <w:tcPr>
            <w:tcW w:w="1164"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lang w:val="en-US" w:eastAsia="zh-CN"/>
              </w:rPr>
              <w:t>10.72</w:t>
            </w:r>
            <w:r>
              <w:rPr>
                <w:rFonts w:hint="eastAsia" w:asciiTheme="minorEastAsia" w:hAnsiTheme="minorEastAsia"/>
                <w:spacing w:val="20"/>
                <w:sz w:val="24"/>
                <w:szCs w:val="24"/>
              </w:rPr>
              <w:t>%</w:t>
            </w:r>
          </w:p>
        </w:tc>
        <w:tc>
          <w:tcPr>
            <w:tcW w:w="2269" w:type="dxa"/>
            <w:shd w:val="clear" w:color="auto" w:fill="548DD4" w:themeFill="text2" w:themeFillTint="99"/>
            <w:vAlign w:val="center"/>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1︰</w:t>
            </w:r>
            <w:r>
              <w:rPr>
                <w:rFonts w:hint="eastAsia" w:asciiTheme="minorEastAsia" w:hAnsiTheme="minorEastAsia"/>
                <w:b/>
                <w:spacing w:val="20"/>
                <w:sz w:val="24"/>
                <w:szCs w:val="24"/>
                <w:lang w:val="en-US" w:eastAsia="zh-CN"/>
              </w:rPr>
              <w:t>1.75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2270" w:type="dxa"/>
            <w:tcBorders>
              <w:left w:val="nil"/>
              <w:bottom w:val="nil"/>
              <w:right w:val="nil"/>
              <w:insideH w:val="nil"/>
              <w:insideV w:val="nil"/>
            </w:tcBorders>
            <w:shd w:val="clear" w:color="auto" w:fill="548DD4" w:themeFill="text2" w:themeFillTint="99"/>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本科师范毕业生</w:t>
            </w:r>
          </w:p>
        </w:tc>
        <w:tc>
          <w:tcPr>
            <w:tcW w:w="872" w:type="dxa"/>
            <w:vAlign w:val="center"/>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279</w:t>
            </w:r>
          </w:p>
        </w:tc>
        <w:tc>
          <w:tcPr>
            <w:tcW w:w="1164"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lang w:val="en-US" w:eastAsia="zh-CN"/>
              </w:rPr>
              <w:t>25.74</w:t>
            </w:r>
            <w:r>
              <w:rPr>
                <w:rFonts w:hint="eastAsia" w:asciiTheme="minorEastAsia" w:hAnsiTheme="minorEastAsia"/>
                <w:spacing w:val="20"/>
                <w:sz w:val="24"/>
                <w:szCs w:val="24"/>
              </w:rPr>
              <w:t>%</w:t>
            </w:r>
          </w:p>
        </w:tc>
        <w:tc>
          <w:tcPr>
            <w:tcW w:w="874" w:type="dxa"/>
            <w:vAlign w:val="center"/>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932</w:t>
            </w:r>
          </w:p>
        </w:tc>
        <w:tc>
          <w:tcPr>
            <w:tcW w:w="1164"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lang w:val="en-US" w:eastAsia="zh-CN"/>
              </w:rPr>
              <w:t>41.44</w:t>
            </w:r>
            <w:r>
              <w:rPr>
                <w:rFonts w:hint="eastAsia" w:asciiTheme="minorEastAsia" w:hAnsiTheme="minorEastAsia"/>
                <w:spacing w:val="20"/>
                <w:sz w:val="24"/>
                <w:szCs w:val="24"/>
              </w:rPr>
              <w:t>%</w:t>
            </w:r>
          </w:p>
        </w:tc>
        <w:tc>
          <w:tcPr>
            <w:tcW w:w="2269" w:type="dxa"/>
            <w:shd w:val="clear" w:color="auto" w:fill="548DD4" w:themeFill="text2" w:themeFillTint="99"/>
            <w:vAlign w:val="center"/>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1︰</w:t>
            </w:r>
            <w:r>
              <w:rPr>
                <w:rFonts w:hint="eastAsia" w:asciiTheme="minorEastAsia" w:hAnsiTheme="minorEastAsia"/>
                <w:b/>
                <w:spacing w:val="20"/>
                <w:sz w:val="24"/>
                <w:szCs w:val="24"/>
                <w:lang w:val="en-US" w:eastAsia="zh-CN"/>
              </w:rPr>
              <w:t>3.34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2270" w:type="dxa"/>
            <w:tcBorders>
              <w:left w:val="nil"/>
              <w:bottom w:val="nil"/>
              <w:right w:val="nil"/>
              <w:insideH w:val="nil"/>
              <w:insideV w:val="nil"/>
            </w:tcBorders>
            <w:shd w:val="clear" w:color="auto" w:fill="548DD4" w:themeFill="text2" w:themeFillTint="99"/>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本科非师毕业生</w:t>
            </w:r>
          </w:p>
        </w:tc>
        <w:tc>
          <w:tcPr>
            <w:tcW w:w="872"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625</w:t>
            </w:r>
          </w:p>
        </w:tc>
        <w:tc>
          <w:tcPr>
            <w:tcW w:w="1164"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lang w:val="en-US" w:eastAsia="zh-CN"/>
              </w:rPr>
              <w:t>57.66</w:t>
            </w:r>
            <w:r>
              <w:rPr>
                <w:rFonts w:hint="eastAsia" w:asciiTheme="minorEastAsia" w:hAnsiTheme="minorEastAsia"/>
                <w:spacing w:val="20"/>
                <w:sz w:val="24"/>
                <w:szCs w:val="24"/>
              </w:rPr>
              <w:t>%</w:t>
            </w:r>
          </w:p>
        </w:tc>
        <w:tc>
          <w:tcPr>
            <w:tcW w:w="874"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720</w:t>
            </w:r>
          </w:p>
        </w:tc>
        <w:tc>
          <w:tcPr>
            <w:tcW w:w="1164"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lang w:val="en-US" w:eastAsia="zh-CN"/>
              </w:rPr>
              <w:t>32.01</w:t>
            </w:r>
            <w:r>
              <w:rPr>
                <w:rFonts w:hint="eastAsia" w:asciiTheme="minorEastAsia" w:hAnsiTheme="minorEastAsia"/>
                <w:spacing w:val="20"/>
                <w:sz w:val="24"/>
                <w:szCs w:val="24"/>
              </w:rPr>
              <w:t>%</w:t>
            </w:r>
          </w:p>
        </w:tc>
        <w:tc>
          <w:tcPr>
            <w:tcW w:w="2269" w:type="dxa"/>
            <w:shd w:val="clear" w:color="auto" w:fill="548DD4" w:themeFill="text2" w:themeFillTint="99"/>
            <w:vAlign w:val="center"/>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1︰</w:t>
            </w:r>
            <w:r>
              <w:rPr>
                <w:rFonts w:hint="eastAsia" w:asciiTheme="minorEastAsia" w:hAnsiTheme="minorEastAsia"/>
                <w:b/>
                <w:spacing w:val="20"/>
                <w:sz w:val="24"/>
                <w:szCs w:val="24"/>
                <w:lang w:val="en-US" w:eastAsia="zh-CN"/>
              </w:rPr>
              <w:t>1.15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270" w:type="dxa"/>
            <w:tcBorders>
              <w:left w:val="nil"/>
              <w:bottom w:val="nil"/>
              <w:right w:val="nil"/>
              <w:insideH w:val="nil"/>
              <w:insideV w:val="nil"/>
            </w:tcBorders>
            <w:shd w:val="clear" w:color="auto" w:fill="548DD4" w:themeFill="text2" w:themeFillTint="99"/>
            <w:vAlign w:val="center"/>
          </w:tcPr>
          <w:p>
            <w:pPr>
              <w:spacing w:beforeLines="50" w:afterLines="50"/>
              <w:jc w:val="center"/>
              <w:rPr>
                <w:rFonts w:asciiTheme="minorEastAsia" w:hAnsiTheme="minorEastAsia"/>
                <w:b/>
                <w:bCs/>
                <w:color w:val="FFFFFF" w:themeColor="background1"/>
                <w:spacing w:val="20"/>
                <w:sz w:val="28"/>
                <w:szCs w:val="28"/>
              </w:rPr>
            </w:pPr>
            <w:r>
              <w:rPr>
                <w:rFonts w:hint="eastAsia" w:asciiTheme="minorEastAsia" w:hAnsiTheme="minorEastAsia"/>
                <w:b/>
                <w:bCs/>
                <w:color w:val="FFFFFF" w:themeColor="background1"/>
                <w:spacing w:val="20"/>
                <w:sz w:val="28"/>
                <w:szCs w:val="28"/>
              </w:rPr>
              <w:t>总体</w:t>
            </w:r>
          </w:p>
        </w:tc>
        <w:tc>
          <w:tcPr>
            <w:tcW w:w="872" w:type="dxa"/>
            <w:shd w:val="clear" w:color="auto" w:fill="548DD4" w:themeFill="text2" w:themeFillTint="99"/>
            <w:vAlign w:val="center"/>
          </w:tcPr>
          <w:p>
            <w:pPr>
              <w:spacing w:beforeLines="50" w:afterLines="50"/>
              <w:jc w:val="center"/>
              <w:rPr>
                <w:rFonts w:hint="eastAsia" w:asciiTheme="minorEastAsia" w:hAnsiTheme="minorEastAsia" w:eastAsiaTheme="minorEastAsia"/>
                <w:b/>
                <w:spacing w:val="20"/>
                <w:sz w:val="24"/>
                <w:szCs w:val="24"/>
                <w:lang w:eastAsia="zh-CN"/>
              </w:rPr>
            </w:pPr>
            <w:r>
              <w:rPr>
                <w:rFonts w:hint="eastAsia" w:asciiTheme="minorEastAsia" w:hAnsiTheme="minorEastAsia"/>
                <w:b/>
                <w:spacing w:val="20"/>
                <w:sz w:val="24"/>
                <w:szCs w:val="24"/>
                <w:lang w:val="en-US" w:eastAsia="zh-CN"/>
              </w:rPr>
              <w:t>1084</w:t>
            </w:r>
          </w:p>
        </w:tc>
        <w:tc>
          <w:tcPr>
            <w:tcW w:w="1164" w:type="dxa"/>
            <w:shd w:val="clear" w:color="auto" w:fill="548DD4" w:themeFill="text2" w:themeFillTint="99"/>
            <w:vAlign w:val="center"/>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lang w:val="en-US" w:eastAsia="zh-CN"/>
              </w:rPr>
              <w:t>32.52</w:t>
            </w:r>
            <w:r>
              <w:rPr>
                <w:rFonts w:hint="eastAsia" w:asciiTheme="minorEastAsia" w:hAnsiTheme="minorEastAsia"/>
                <w:b/>
                <w:spacing w:val="20"/>
                <w:sz w:val="24"/>
                <w:szCs w:val="24"/>
              </w:rPr>
              <w:t>%</w:t>
            </w:r>
          </w:p>
        </w:tc>
        <w:tc>
          <w:tcPr>
            <w:tcW w:w="874" w:type="dxa"/>
            <w:shd w:val="clear" w:color="auto" w:fill="548DD4" w:themeFill="text2" w:themeFillTint="99"/>
            <w:vAlign w:val="center"/>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22</w:t>
            </w:r>
            <w:r>
              <w:rPr>
                <w:rFonts w:hint="eastAsia" w:asciiTheme="minorEastAsia" w:hAnsiTheme="minorEastAsia"/>
                <w:b/>
                <w:spacing w:val="20"/>
                <w:sz w:val="24"/>
                <w:szCs w:val="24"/>
                <w:lang w:val="en-US" w:eastAsia="zh-CN"/>
              </w:rPr>
              <w:t>49</w:t>
            </w:r>
          </w:p>
        </w:tc>
        <w:tc>
          <w:tcPr>
            <w:tcW w:w="1164" w:type="dxa"/>
            <w:shd w:val="clear" w:color="auto" w:fill="548DD4" w:themeFill="text2" w:themeFillTint="99"/>
            <w:vAlign w:val="center"/>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lang w:val="en-US" w:eastAsia="zh-CN"/>
              </w:rPr>
              <w:t>67.48</w:t>
            </w:r>
            <w:r>
              <w:rPr>
                <w:rFonts w:hint="eastAsia" w:asciiTheme="minorEastAsia" w:hAnsiTheme="minorEastAsia"/>
                <w:b/>
                <w:spacing w:val="20"/>
                <w:sz w:val="24"/>
                <w:szCs w:val="24"/>
              </w:rPr>
              <w:t>%</w:t>
            </w:r>
          </w:p>
        </w:tc>
        <w:tc>
          <w:tcPr>
            <w:tcW w:w="2269" w:type="dxa"/>
            <w:shd w:val="clear" w:color="auto" w:fill="548DD4" w:themeFill="text2" w:themeFillTint="99"/>
            <w:vAlign w:val="center"/>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1︰</w:t>
            </w:r>
            <w:r>
              <w:rPr>
                <w:rFonts w:hint="eastAsia" w:asciiTheme="minorEastAsia" w:hAnsiTheme="minorEastAsia"/>
                <w:b/>
                <w:spacing w:val="20"/>
                <w:sz w:val="24"/>
                <w:szCs w:val="24"/>
                <w:lang w:val="en-US" w:eastAsia="zh-CN"/>
              </w:rPr>
              <w:t>2.07</w:t>
            </w:r>
          </w:p>
        </w:tc>
      </w:tr>
    </w:tbl>
    <w:p>
      <w:pPr>
        <w:spacing w:beforeLines="50" w:afterLines="50"/>
        <w:ind w:firstLine="642" w:firstLineChars="200"/>
        <w:jc w:val="left"/>
        <w:rPr>
          <w:rFonts w:ascii="仿宋_GB2312" w:eastAsia="仿宋_GB2312" w:hAnsiTheme="minorEastAsia"/>
          <w:b/>
          <w:color w:val="1F497D" w:themeColor="text2"/>
          <w:spacing w:val="20"/>
          <w:sz w:val="28"/>
          <w:szCs w:val="28"/>
        </w:rPr>
      </w:pPr>
      <w:r>
        <w:rPr>
          <w:rFonts w:hint="eastAsia" w:ascii="仿宋_GB2312" w:eastAsia="仿宋_GB2312" w:hAnsiTheme="minorEastAsia"/>
          <w:b/>
          <w:color w:val="1F497D" w:themeColor="text2"/>
          <w:spacing w:val="20"/>
          <w:sz w:val="28"/>
          <w:szCs w:val="28"/>
        </w:rPr>
        <w:t>结论：师范类毕业生中女生居多，非师范类毕业生中男女生人数接近。</w:t>
      </w:r>
    </w:p>
    <w:p>
      <w:pPr>
        <w:spacing w:beforeLines="50" w:afterLines="50"/>
        <w:ind w:firstLine="642" w:firstLineChars="200"/>
        <w:jc w:val="left"/>
        <w:rPr>
          <w:rFonts w:ascii="黑体" w:hAnsi="华文中宋" w:eastAsia="黑体"/>
          <w:b/>
          <w:spacing w:val="20"/>
          <w:sz w:val="28"/>
          <w:szCs w:val="28"/>
        </w:rPr>
      </w:pPr>
      <w:r>
        <w:rPr>
          <w:rFonts w:hint="eastAsia" w:ascii="黑体" w:hAnsi="华文中宋" w:eastAsia="黑体"/>
          <w:b/>
          <w:spacing w:val="20"/>
          <w:sz w:val="28"/>
          <w:szCs w:val="28"/>
        </w:rPr>
        <w:t>2.院系结构</w:t>
      </w:r>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届毕业生分布在19个学院，共计</w:t>
      </w:r>
      <w:r>
        <w:rPr>
          <w:rFonts w:hint="eastAsia" w:ascii="仿宋_GB2312" w:eastAsia="仿宋_GB2312" w:hAnsiTheme="minorEastAsia"/>
          <w:sz w:val="28"/>
          <w:szCs w:val="28"/>
          <w:lang w:val="en-US" w:eastAsia="zh-CN"/>
        </w:rPr>
        <w:t>54</w:t>
      </w:r>
      <w:r>
        <w:rPr>
          <w:rFonts w:hint="eastAsia" w:ascii="仿宋_GB2312" w:eastAsia="仿宋_GB2312" w:hAnsiTheme="minorEastAsia"/>
          <w:sz w:val="28"/>
          <w:szCs w:val="28"/>
        </w:rPr>
        <w:t>个专业，专科专业</w:t>
      </w:r>
      <w:r>
        <w:rPr>
          <w:rFonts w:hint="eastAsia" w:ascii="仿宋_GB2312" w:eastAsia="仿宋_GB2312" w:hAnsiTheme="minorEastAsia"/>
          <w:sz w:val="28"/>
          <w:szCs w:val="28"/>
          <w:lang w:val="en-US" w:eastAsia="zh-CN"/>
        </w:rPr>
        <w:t>11</w:t>
      </w:r>
      <w:r>
        <w:rPr>
          <w:rFonts w:hint="eastAsia" w:ascii="仿宋_GB2312" w:eastAsia="仿宋_GB2312" w:hAnsiTheme="minorEastAsia"/>
          <w:sz w:val="28"/>
          <w:szCs w:val="28"/>
        </w:rPr>
        <w:t>个（专科师范专业</w:t>
      </w:r>
      <w:r>
        <w:rPr>
          <w:rFonts w:hint="eastAsia" w:ascii="仿宋_GB2312" w:eastAsia="仿宋_GB2312" w:hAnsiTheme="minorEastAsia"/>
          <w:sz w:val="28"/>
          <w:szCs w:val="28"/>
          <w:lang w:val="en-US" w:eastAsia="zh-CN"/>
        </w:rPr>
        <w:t>8</w:t>
      </w:r>
      <w:r>
        <w:rPr>
          <w:rFonts w:hint="eastAsia" w:ascii="仿宋_GB2312" w:eastAsia="仿宋_GB2312" w:hAnsiTheme="minorEastAsia"/>
          <w:sz w:val="28"/>
          <w:szCs w:val="28"/>
        </w:rPr>
        <w:t>个，专科非师范专业3个），本科专业</w:t>
      </w:r>
      <w:r>
        <w:rPr>
          <w:rFonts w:hint="eastAsia" w:ascii="仿宋_GB2312" w:eastAsia="仿宋_GB2312" w:hAnsiTheme="minorEastAsia"/>
          <w:sz w:val="28"/>
          <w:szCs w:val="28"/>
          <w:lang w:val="en-US" w:eastAsia="zh-CN"/>
        </w:rPr>
        <w:t>43</w:t>
      </w:r>
      <w:r>
        <w:rPr>
          <w:rFonts w:hint="eastAsia" w:ascii="仿宋_GB2312" w:eastAsia="仿宋_GB2312" w:hAnsiTheme="minorEastAsia"/>
          <w:sz w:val="28"/>
          <w:szCs w:val="28"/>
        </w:rPr>
        <w:t>个（本科师范专业</w:t>
      </w:r>
      <w:r>
        <w:rPr>
          <w:rFonts w:hint="eastAsia" w:ascii="仿宋_GB2312" w:eastAsia="仿宋_GB2312" w:hAnsiTheme="minorEastAsia"/>
          <w:sz w:val="28"/>
          <w:szCs w:val="28"/>
          <w:lang w:val="en-US" w:eastAsia="zh-CN"/>
        </w:rPr>
        <w:t>18</w:t>
      </w:r>
      <w:r>
        <w:rPr>
          <w:rFonts w:hint="eastAsia" w:ascii="仿宋_GB2312" w:eastAsia="仿宋_GB2312" w:hAnsiTheme="minorEastAsia"/>
          <w:sz w:val="28"/>
          <w:szCs w:val="28"/>
        </w:rPr>
        <w:t>个，本科非师范专业</w:t>
      </w:r>
      <w:r>
        <w:rPr>
          <w:rFonts w:hint="eastAsia" w:ascii="仿宋_GB2312" w:eastAsia="仿宋_GB2312" w:hAnsiTheme="minorEastAsia"/>
          <w:sz w:val="28"/>
          <w:szCs w:val="28"/>
          <w:lang w:val="en-US" w:eastAsia="zh-CN"/>
        </w:rPr>
        <w:t>25</w:t>
      </w:r>
      <w:r>
        <w:rPr>
          <w:rFonts w:hint="eastAsia" w:ascii="仿宋_GB2312" w:eastAsia="仿宋_GB2312" w:hAnsiTheme="minorEastAsia"/>
          <w:sz w:val="28"/>
          <w:szCs w:val="28"/>
        </w:rPr>
        <w:t>个）。</w:t>
      </w:r>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（1）专科毕业生</w:t>
      </w:r>
    </w:p>
    <w:tbl>
      <w:tblPr>
        <w:tblStyle w:val="26"/>
        <w:tblW w:w="7802"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1231"/>
        <w:gridCol w:w="2669"/>
        <w:gridCol w:w="1951"/>
        <w:gridCol w:w="195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851" w:hRule="exact"/>
        </w:trPr>
        <w:tc>
          <w:tcPr>
            <w:tcW w:w="1231" w:type="dxa"/>
            <w:tcBorders>
              <w:top w:val="nil"/>
              <w:left w:val="nil"/>
              <w:bottom w:val="nil"/>
              <w:right w:val="nil"/>
              <w:insideH w:val="nil"/>
              <w:insideV w:val="nil"/>
            </w:tcBorders>
            <w:shd w:val="clear" w:color="auto" w:fill="4F81BD" w:themeFill="accent1"/>
          </w:tcPr>
          <w:p>
            <w:pPr>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序号</w:t>
            </w:r>
          </w:p>
        </w:tc>
        <w:tc>
          <w:tcPr>
            <w:tcW w:w="2669" w:type="dxa"/>
            <w:tcBorders>
              <w:top w:val="nil"/>
              <w:bottom w:val="nil"/>
              <w:right w:val="nil"/>
              <w:insideV w:val="nil"/>
            </w:tcBorders>
            <w:shd w:val="clear" w:color="auto" w:fill="4F81BD" w:themeFill="accent1"/>
          </w:tcPr>
          <w:p>
            <w:pPr>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院系</w:t>
            </w:r>
          </w:p>
        </w:tc>
        <w:tc>
          <w:tcPr>
            <w:tcW w:w="1951" w:type="dxa"/>
            <w:tcBorders>
              <w:top w:val="nil"/>
              <w:bottom w:val="nil"/>
              <w:right w:val="nil"/>
              <w:insideV w:val="nil"/>
            </w:tcBorders>
            <w:shd w:val="clear" w:color="auto" w:fill="4F81BD" w:themeFill="accent1"/>
          </w:tcPr>
          <w:p>
            <w:pPr>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人数</w:t>
            </w:r>
          </w:p>
        </w:tc>
        <w:tc>
          <w:tcPr>
            <w:tcW w:w="1951" w:type="dxa"/>
            <w:tcBorders>
              <w:top w:val="nil"/>
              <w:bottom w:val="nil"/>
              <w:right w:val="nil"/>
              <w:insideV w:val="nil"/>
            </w:tcBorders>
            <w:shd w:val="clear" w:color="auto" w:fill="4F81BD" w:themeFill="accent1"/>
          </w:tcPr>
          <w:p>
            <w:pPr>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比例</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1</w:t>
            </w:r>
          </w:p>
        </w:tc>
        <w:tc>
          <w:tcPr>
            <w:tcW w:w="2669" w:type="dxa"/>
            <w:shd w:val="clear" w:color="auto" w:fill="D7D7D7" w:themeFill="background1" w:themeFillShade="D8"/>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文学院</w:t>
            </w:r>
          </w:p>
        </w:tc>
        <w:tc>
          <w:tcPr>
            <w:tcW w:w="1951" w:type="dxa"/>
            <w:shd w:val="clear" w:color="auto" w:fill="D7D7D7" w:themeFill="background1" w:themeFillShade="D8"/>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48</w:t>
            </w:r>
          </w:p>
        </w:tc>
        <w:tc>
          <w:tcPr>
            <w:tcW w:w="1951"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lang w:val="en-US" w:eastAsia="zh-CN"/>
              </w:rPr>
              <w:t>6.18</w:t>
            </w:r>
            <w:r>
              <w:rPr>
                <w:rFonts w:hint="eastAsia" w:cs="宋体"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2</w:t>
            </w:r>
          </w:p>
        </w:tc>
        <w:tc>
          <w:tcPr>
            <w:tcW w:w="2669" w:type="dxa"/>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外国语学院</w:t>
            </w:r>
          </w:p>
        </w:tc>
        <w:tc>
          <w:tcPr>
            <w:tcW w:w="1951" w:type="dxa"/>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55</w:t>
            </w:r>
          </w:p>
        </w:tc>
        <w:tc>
          <w:tcPr>
            <w:tcW w:w="195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7.08</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3</w:t>
            </w:r>
          </w:p>
        </w:tc>
        <w:tc>
          <w:tcPr>
            <w:tcW w:w="2669" w:type="dxa"/>
            <w:shd w:val="clear" w:color="auto" w:fill="D7D7D7" w:themeFill="background1" w:themeFillShade="D8"/>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历史学院</w:t>
            </w:r>
          </w:p>
        </w:tc>
        <w:tc>
          <w:tcPr>
            <w:tcW w:w="1951" w:type="dxa"/>
            <w:shd w:val="clear" w:color="auto" w:fill="D7D7D7" w:themeFill="background1" w:themeFillShade="D8"/>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48</w:t>
            </w:r>
          </w:p>
        </w:tc>
        <w:tc>
          <w:tcPr>
            <w:tcW w:w="1951"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6.18</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4</w:t>
            </w:r>
          </w:p>
        </w:tc>
        <w:tc>
          <w:tcPr>
            <w:tcW w:w="2669" w:type="dxa"/>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数学学院</w:t>
            </w:r>
          </w:p>
        </w:tc>
        <w:tc>
          <w:tcPr>
            <w:tcW w:w="1951" w:type="dxa"/>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139</w:t>
            </w:r>
          </w:p>
        </w:tc>
        <w:tc>
          <w:tcPr>
            <w:tcW w:w="195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17.89</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5</w:t>
            </w:r>
          </w:p>
        </w:tc>
        <w:tc>
          <w:tcPr>
            <w:tcW w:w="2669" w:type="dxa"/>
            <w:shd w:val="clear" w:color="auto" w:fill="D7D7D7" w:themeFill="background1" w:themeFillShade="D8"/>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机械工程学院</w:t>
            </w:r>
          </w:p>
        </w:tc>
        <w:tc>
          <w:tcPr>
            <w:tcW w:w="1951" w:type="dxa"/>
            <w:shd w:val="clear" w:color="auto" w:fill="D7D7D7" w:themeFill="background1" w:themeFillShade="D8"/>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22</w:t>
            </w:r>
          </w:p>
        </w:tc>
        <w:tc>
          <w:tcPr>
            <w:tcW w:w="1951"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2.83</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6</w:t>
            </w:r>
          </w:p>
        </w:tc>
        <w:tc>
          <w:tcPr>
            <w:tcW w:w="2669" w:type="dxa"/>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计算机科学学院</w:t>
            </w:r>
          </w:p>
        </w:tc>
        <w:tc>
          <w:tcPr>
            <w:tcW w:w="1951" w:type="dxa"/>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15</w:t>
            </w:r>
          </w:p>
        </w:tc>
        <w:tc>
          <w:tcPr>
            <w:tcW w:w="195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1.93</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7</w:t>
            </w:r>
          </w:p>
        </w:tc>
        <w:tc>
          <w:tcPr>
            <w:tcW w:w="2669" w:type="dxa"/>
            <w:shd w:val="clear" w:color="auto" w:fill="D7D7D7" w:themeFill="background1" w:themeFillShade="D8"/>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土木工程学院</w:t>
            </w:r>
          </w:p>
        </w:tc>
        <w:tc>
          <w:tcPr>
            <w:tcW w:w="1951" w:type="dxa"/>
            <w:shd w:val="clear" w:color="auto" w:fill="D7D7D7" w:themeFill="background1" w:themeFillShade="D8"/>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80</w:t>
            </w:r>
          </w:p>
        </w:tc>
        <w:tc>
          <w:tcPr>
            <w:tcW w:w="1951"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10.30</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8</w:t>
            </w:r>
          </w:p>
        </w:tc>
        <w:tc>
          <w:tcPr>
            <w:tcW w:w="2669" w:type="dxa"/>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经济与管理学院</w:t>
            </w:r>
          </w:p>
        </w:tc>
        <w:tc>
          <w:tcPr>
            <w:tcW w:w="1951" w:type="dxa"/>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122</w:t>
            </w:r>
          </w:p>
        </w:tc>
        <w:tc>
          <w:tcPr>
            <w:tcW w:w="195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15.70</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9</w:t>
            </w:r>
          </w:p>
        </w:tc>
        <w:tc>
          <w:tcPr>
            <w:tcW w:w="2669" w:type="dxa"/>
            <w:shd w:val="clear" w:color="auto" w:fill="D7D7D7" w:themeFill="background1" w:themeFillShade="D8"/>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分院</w:t>
            </w:r>
          </w:p>
        </w:tc>
        <w:tc>
          <w:tcPr>
            <w:tcW w:w="1951" w:type="dxa"/>
            <w:shd w:val="clear" w:color="auto" w:fill="D7D7D7" w:themeFill="background1" w:themeFillShade="D8"/>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248</w:t>
            </w:r>
          </w:p>
        </w:tc>
        <w:tc>
          <w:tcPr>
            <w:tcW w:w="1951"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31.92</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4" w:hRule="exact"/>
        </w:trPr>
        <w:tc>
          <w:tcPr>
            <w:tcW w:w="3900" w:type="dxa"/>
            <w:gridSpan w:val="2"/>
            <w:tcBorders>
              <w:left w:val="nil"/>
              <w:bottom w:val="nil"/>
              <w:right w:val="nil"/>
              <w:insideH w:val="nil"/>
              <w:insideV w:val="nil"/>
            </w:tcBorders>
            <w:shd w:val="clear" w:color="auto" w:fill="4F81BD" w:themeFill="accent1"/>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总 计</w:t>
            </w:r>
          </w:p>
        </w:tc>
        <w:tc>
          <w:tcPr>
            <w:tcW w:w="1951" w:type="dxa"/>
            <w:shd w:val="clear" w:color="auto" w:fill="B8CCE4" w:themeFill="accent1" w:themeFillTint="66"/>
          </w:tcPr>
          <w:p>
            <w:pPr>
              <w:spacing w:beforeLines="50" w:afterLines="50"/>
              <w:jc w:val="center"/>
              <w:rPr>
                <w:rFonts w:hint="eastAsia" w:asciiTheme="minorEastAsia" w:hAnsiTheme="minorEastAsia" w:eastAsiaTheme="minorEastAsia"/>
                <w:b/>
                <w:spacing w:val="20"/>
                <w:sz w:val="24"/>
                <w:szCs w:val="24"/>
                <w:lang w:eastAsia="zh-CN"/>
              </w:rPr>
            </w:pPr>
            <w:r>
              <w:rPr>
                <w:rFonts w:hint="eastAsia" w:asciiTheme="minorEastAsia" w:hAnsiTheme="minorEastAsia"/>
                <w:b/>
                <w:spacing w:val="20"/>
                <w:sz w:val="24"/>
                <w:szCs w:val="24"/>
                <w:lang w:val="en-US" w:eastAsia="zh-CN"/>
              </w:rPr>
              <w:t>777</w:t>
            </w:r>
          </w:p>
        </w:tc>
        <w:tc>
          <w:tcPr>
            <w:tcW w:w="1951" w:type="dxa"/>
            <w:shd w:val="clear" w:color="auto" w:fill="B8CCE4" w:themeFill="accent1" w:themeFillTint="66"/>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100%</w:t>
            </w:r>
          </w:p>
        </w:tc>
      </w:tr>
    </w:tbl>
    <w:p>
      <w:pPr>
        <w:spacing w:beforeLines="50" w:afterLines="50"/>
        <w:ind w:firstLine="560" w:firstLineChars="200"/>
        <w:jc w:val="left"/>
        <w:rPr>
          <w:rFonts w:hint="eastAsia" w:ascii="仿宋_GB2312" w:eastAsia="仿宋_GB2312" w:hAnsiTheme="minorEastAsia"/>
          <w:sz w:val="28"/>
          <w:szCs w:val="28"/>
        </w:rPr>
      </w:pPr>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（2）本科毕业生</w:t>
      </w:r>
    </w:p>
    <w:tbl>
      <w:tblPr>
        <w:tblStyle w:val="33"/>
        <w:tblW w:w="8162"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1231"/>
        <w:gridCol w:w="2950"/>
        <w:gridCol w:w="1984"/>
        <w:gridCol w:w="1997"/>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752" w:hRule="exact"/>
        </w:trPr>
        <w:tc>
          <w:tcPr>
            <w:tcW w:w="1231" w:type="dxa"/>
            <w:tcBorders>
              <w:top w:val="nil"/>
              <w:left w:val="nil"/>
              <w:bottom w:val="nil"/>
              <w:right w:val="nil"/>
              <w:insideH w:val="nil"/>
              <w:insideV w:val="nil"/>
            </w:tcBorders>
            <w:shd w:val="clear" w:color="auto" w:fill="4F81BD" w:themeFill="accent1"/>
            <w:vAlign w:val="center"/>
          </w:tcPr>
          <w:p>
            <w:pPr>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序号</w:t>
            </w:r>
          </w:p>
        </w:tc>
        <w:tc>
          <w:tcPr>
            <w:tcW w:w="2950" w:type="dxa"/>
            <w:tcBorders>
              <w:top w:val="nil"/>
              <w:bottom w:val="nil"/>
              <w:right w:val="nil"/>
              <w:insideV w:val="nil"/>
            </w:tcBorders>
            <w:shd w:val="clear" w:color="auto" w:fill="4F81BD" w:themeFill="accent1"/>
            <w:vAlign w:val="center"/>
          </w:tcPr>
          <w:p>
            <w:pPr>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院系</w:t>
            </w:r>
          </w:p>
        </w:tc>
        <w:tc>
          <w:tcPr>
            <w:tcW w:w="1984" w:type="dxa"/>
            <w:tcBorders>
              <w:top w:val="nil"/>
              <w:bottom w:val="nil"/>
              <w:right w:val="nil"/>
              <w:insideV w:val="nil"/>
            </w:tcBorders>
            <w:shd w:val="clear" w:color="auto" w:fill="4F81BD" w:themeFill="accent1"/>
            <w:vAlign w:val="center"/>
          </w:tcPr>
          <w:p>
            <w:pPr>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人数</w:t>
            </w:r>
          </w:p>
        </w:tc>
        <w:tc>
          <w:tcPr>
            <w:tcW w:w="1997" w:type="dxa"/>
            <w:tcBorders>
              <w:top w:val="nil"/>
              <w:bottom w:val="nil"/>
              <w:right w:val="nil"/>
              <w:insideV w:val="nil"/>
            </w:tcBorders>
            <w:shd w:val="clear" w:color="auto" w:fill="4F81BD" w:themeFill="accent1"/>
            <w:vAlign w:val="center"/>
          </w:tcPr>
          <w:p>
            <w:pPr>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比例</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w:t>
            </w:r>
          </w:p>
        </w:tc>
        <w:tc>
          <w:tcPr>
            <w:tcW w:w="2950"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政法学院</w:t>
            </w:r>
          </w:p>
        </w:tc>
        <w:tc>
          <w:tcPr>
            <w:tcW w:w="1984"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161</w:t>
            </w:r>
          </w:p>
        </w:tc>
        <w:tc>
          <w:tcPr>
            <w:tcW w:w="1997"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w:t>
            </w:r>
            <w:r>
              <w:rPr>
                <w:rFonts w:hint="eastAsia" w:asciiTheme="minorEastAsia" w:hAnsiTheme="minorEastAsia"/>
                <w:color w:val="000000"/>
                <w:sz w:val="24"/>
                <w:szCs w:val="24"/>
                <w:lang w:val="en-US" w:eastAsia="zh-CN"/>
              </w:rPr>
              <w:t>30</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2</w:t>
            </w:r>
          </w:p>
        </w:tc>
        <w:tc>
          <w:tcPr>
            <w:tcW w:w="2950"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教育科学学院</w:t>
            </w:r>
          </w:p>
        </w:tc>
        <w:tc>
          <w:tcPr>
            <w:tcW w:w="1984" w:type="dxa"/>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220</w:t>
            </w:r>
          </w:p>
        </w:tc>
        <w:tc>
          <w:tcPr>
            <w:tcW w:w="199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8.61</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3</w:t>
            </w:r>
          </w:p>
        </w:tc>
        <w:tc>
          <w:tcPr>
            <w:tcW w:w="2950"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体育学院</w:t>
            </w:r>
          </w:p>
        </w:tc>
        <w:tc>
          <w:tcPr>
            <w:tcW w:w="1984"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118</w:t>
            </w:r>
          </w:p>
        </w:tc>
        <w:tc>
          <w:tcPr>
            <w:tcW w:w="1997"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4.62</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4</w:t>
            </w:r>
          </w:p>
        </w:tc>
        <w:tc>
          <w:tcPr>
            <w:tcW w:w="2950"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文学院</w:t>
            </w:r>
          </w:p>
        </w:tc>
        <w:tc>
          <w:tcPr>
            <w:tcW w:w="1984" w:type="dxa"/>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205</w:t>
            </w:r>
          </w:p>
        </w:tc>
        <w:tc>
          <w:tcPr>
            <w:tcW w:w="199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8.02</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序号</w:t>
            </w:r>
          </w:p>
        </w:tc>
        <w:tc>
          <w:tcPr>
            <w:tcW w:w="2950" w:type="dxa"/>
            <w:shd w:val="clear" w:color="auto" w:fill="4F81BD" w:themeFill="accent1"/>
            <w:vAlign w:val="center"/>
          </w:tcPr>
          <w:p>
            <w:pPr>
              <w:spacing w:beforeLines="50" w:afterLines="50"/>
              <w:jc w:val="center"/>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院系</w:t>
            </w:r>
          </w:p>
        </w:tc>
        <w:tc>
          <w:tcPr>
            <w:tcW w:w="1984" w:type="dxa"/>
            <w:shd w:val="clear" w:color="auto" w:fill="4F81BD" w:themeFill="accent1"/>
            <w:vAlign w:val="center"/>
          </w:tcPr>
          <w:p>
            <w:pPr>
              <w:spacing w:beforeLines="50" w:afterLines="50"/>
              <w:jc w:val="center"/>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人数</w:t>
            </w:r>
          </w:p>
        </w:tc>
        <w:tc>
          <w:tcPr>
            <w:tcW w:w="1997" w:type="dxa"/>
            <w:shd w:val="clear" w:color="auto" w:fill="4F81BD" w:themeFill="accent1"/>
            <w:vAlign w:val="center"/>
          </w:tcPr>
          <w:p>
            <w:pPr>
              <w:spacing w:beforeLines="50" w:afterLines="50"/>
              <w:jc w:val="center"/>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比例</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5</w:t>
            </w:r>
          </w:p>
        </w:tc>
        <w:tc>
          <w:tcPr>
            <w:tcW w:w="2950"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外国语学院</w:t>
            </w:r>
          </w:p>
        </w:tc>
        <w:tc>
          <w:tcPr>
            <w:tcW w:w="1984" w:type="dxa"/>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228</w:t>
            </w:r>
          </w:p>
        </w:tc>
        <w:tc>
          <w:tcPr>
            <w:tcW w:w="199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8.92</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6</w:t>
            </w:r>
          </w:p>
        </w:tc>
        <w:tc>
          <w:tcPr>
            <w:tcW w:w="2950"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历史学院</w:t>
            </w:r>
          </w:p>
        </w:tc>
        <w:tc>
          <w:tcPr>
            <w:tcW w:w="1984"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8</w:t>
            </w:r>
            <w:r>
              <w:rPr>
                <w:rFonts w:hint="eastAsia" w:asciiTheme="minorEastAsia" w:hAnsiTheme="minorEastAsia"/>
                <w:spacing w:val="20"/>
                <w:sz w:val="24"/>
                <w:szCs w:val="24"/>
                <w:lang w:val="en-US" w:eastAsia="zh-CN"/>
              </w:rPr>
              <w:t>1</w:t>
            </w:r>
          </w:p>
        </w:tc>
        <w:tc>
          <w:tcPr>
            <w:tcW w:w="1997"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w:t>
            </w:r>
            <w:r>
              <w:rPr>
                <w:rFonts w:hint="eastAsia" w:asciiTheme="minorEastAsia" w:hAnsiTheme="minorEastAsia"/>
                <w:color w:val="000000"/>
                <w:sz w:val="24"/>
                <w:szCs w:val="24"/>
                <w:lang w:val="en-US" w:eastAsia="zh-CN"/>
              </w:rPr>
              <w:t>17</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7</w:t>
            </w:r>
          </w:p>
        </w:tc>
        <w:tc>
          <w:tcPr>
            <w:tcW w:w="2950"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音乐学院</w:t>
            </w:r>
          </w:p>
        </w:tc>
        <w:tc>
          <w:tcPr>
            <w:tcW w:w="1984"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1</w:t>
            </w:r>
            <w:r>
              <w:rPr>
                <w:rFonts w:hint="eastAsia" w:asciiTheme="minorEastAsia" w:hAnsiTheme="minorEastAsia"/>
                <w:spacing w:val="20"/>
                <w:sz w:val="24"/>
                <w:szCs w:val="24"/>
                <w:lang w:val="en-US" w:eastAsia="zh-CN"/>
              </w:rPr>
              <w:t>55</w:t>
            </w:r>
          </w:p>
        </w:tc>
        <w:tc>
          <w:tcPr>
            <w:tcW w:w="199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6.06</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8</w:t>
            </w:r>
          </w:p>
        </w:tc>
        <w:tc>
          <w:tcPr>
            <w:tcW w:w="2950"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美术学院</w:t>
            </w:r>
          </w:p>
        </w:tc>
        <w:tc>
          <w:tcPr>
            <w:tcW w:w="1984"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348</w:t>
            </w:r>
          </w:p>
        </w:tc>
        <w:tc>
          <w:tcPr>
            <w:tcW w:w="1997"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13.62</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9</w:t>
            </w:r>
          </w:p>
        </w:tc>
        <w:tc>
          <w:tcPr>
            <w:tcW w:w="2950"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传媒学院</w:t>
            </w:r>
          </w:p>
        </w:tc>
        <w:tc>
          <w:tcPr>
            <w:tcW w:w="1984"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1</w:t>
            </w:r>
            <w:r>
              <w:rPr>
                <w:rFonts w:hint="eastAsia" w:asciiTheme="minorEastAsia" w:hAnsiTheme="minorEastAsia"/>
                <w:spacing w:val="20"/>
                <w:sz w:val="24"/>
                <w:szCs w:val="24"/>
                <w:lang w:val="en-US" w:eastAsia="zh-CN"/>
              </w:rPr>
              <w:t>68</w:t>
            </w:r>
          </w:p>
        </w:tc>
        <w:tc>
          <w:tcPr>
            <w:tcW w:w="199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6.57</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10</w:t>
            </w:r>
          </w:p>
        </w:tc>
        <w:tc>
          <w:tcPr>
            <w:tcW w:w="2950"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数学学院</w:t>
            </w:r>
          </w:p>
        </w:tc>
        <w:tc>
          <w:tcPr>
            <w:tcW w:w="1984"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81</w:t>
            </w:r>
          </w:p>
        </w:tc>
        <w:tc>
          <w:tcPr>
            <w:tcW w:w="1997"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3.17</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11</w:t>
            </w:r>
          </w:p>
        </w:tc>
        <w:tc>
          <w:tcPr>
            <w:tcW w:w="2950"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物理学院</w:t>
            </w:r>
          </w:p>
        </w:tc>
        <w:tc>
          <w:tcPr>
            <w:tcW w:w="1984" w:type="dxa"/>
            <w:vAlign w:val="center"/>
          </w:tcPr>
          <w:p>
            <w:pPr>
              <w:spacing w:beforeLines="50" w:afterLines="50"/>
              <w:rPr>
                <w:rFonts w:asciiTheme="minorEastAsia" w:hAnsiTheme="minorEastAsia"/>
                <w:spacing w:val="20"/>
                <w:sz w:val="24"/>
                <w:szCs w:val="24"/>
              </w:rPr>
            </w:pPr>
            <w:r>
              <w:rPr>
                <w:rFonts w:hint="eastAsia" w:asciiTheme="minorEastAsia" w:hAnsiTheme="minorEastAsia"/>
                <w:spacing w:val="20"/>
                <w:sz w:val="24"/>
                <w:szCs w:val="24"/>
              </w:rPr>
              <w:t xml:space="preserve">     </w:t>
            </w:r>
            <w:r>
              <w:rPr>
                <w:rFonts w:hint="eastAsia" w:asciiTheme="minorEastAsia" w:hAnsiTheme="minorEastAsia"/>
                <w:spacing w:val="20"/>
                <w:sz w:val="24"/>
                <w:szCs w:val="24"/>
                <w:lang w:val="en-US" w:eastAsia="zh-CN"/>
              </w:rPr>
              <w:t>69</w:t>
            </w:r>
          </w:p>
        </w:tc>
        <w:tc>
          <w:tcPr>
            <w:tcW w:w="199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2.70</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12</w:t>
            </w:r>
          </w:p>
        </w:tc>
        <w:tc>
          <w:tcPr>
            <w:tcW w:w="2950"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化学学院</w:t>
            </w:r>
          </w:p>
        </w:tc>
        <w:tc>
          <w:tcPr>
            <w:tcW w:w="1984"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62</w:t>
            </w:r>
          </w:p>
        </w:tc>
        <w:tc>
          <w:tcPr>
            <w:tcW w:w="1997"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2.43</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13</w:t>
            </w:r>
          </w:p>
        </w:tc>
        <w:tc>
          <w:tcPr>
            <w:tcW w:w="2950"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生命科学学院</w:t>
            </w:r>
          </w:p>
        </w:tc>
        <w:tc>
          <w:tcPr>
            <w:tcW w:w="1984" w:type="dxa"/>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61</w:t>
            </w:r>
          </w:p>
        </w:tc>
        <w:tc>
          <w:tcPr>
            <w:tcW w:w="199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2.39</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14</w:t>
            </w:r>
          </w:p>
        </w:tc>
        <w:tc>
          <w:tcPr>
            <w:tcW w:w="2950"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地理科学学院</w:t>
            </w:r>
          </w:p>
        </w:tc>
        <w:tc>
          <w:tcPr>
            <w:tcW w:w="1984"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74</w:t>
            </w:r>
          </w:p>
        </w:tc>
        <w:tc>
          <w:tcPr>
            <w:tcW w:w="1997"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2.90</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15</w:t>
            </w:r>
          </w:p>
        </w:tc>
        <w:tc>
          <w:tcPr>
            <w:tcW w:w="2950"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机械工程学院</w:t>
            </w:r>
          </w:p>
        </w:tc>
        <w:tc>
          <w:tcPr>
            <w:tcW w:w="1984"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1</w:t>
            </w:r>
            <w:r>
              <w:rPr>
                <w:rFonts w:hint="eastAsia" w:asciiTheme="minorEastAsia" w:hAnsiTheme="minorEastAsia"/>
                <w:spacing w:val="20"/>
                <w:sz w:val="24"/>
                <w:szCs w:val="24"/>
                <w:lang w:val="en-US" w:eastAsia="zh-CN"/>
              </w:rPr>
              <w:t>53</w:t>
            </w:r>
          </w:p>
        </w:tc>
        <w:tc>
          <w:tcPr>
            <w:tcW w:w="199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6.00</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16</w:t>
            </w:r>
          </w:p>
        </w:tc>
        <w:tc>
          <w:tcPr>
            <w:tcW w:w="2950"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计算机科学学院</w:t>
            </w:r>
          </w:p>
        </w:tc>
        <w:tc>
          <w:tcPr>
            <w:tcW w:w="1984"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47</w:t>
            </w:r>
          </w:p>
        </w:tc>
        <w:tc>
          <w:tcPr>
            <w:tcW w:w="1997"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1.84</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17</w:t>
            </w:r>
          </w:p>
        </w:tc>
        <w:tc>
          <w:tcPr>
            <w:tcW w:w="2950"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土木工程学院</w:t>
            </w:r>
          </w:p>
        </w:tc>
        <w:tc>
          <w:tcPr>
            <w:tcW w:w="1984" w:type="dxa"/>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186</w:t>
            </w:r>
          </w:p>
        </w:tc>
        <w:tc>
          <w:tcPr>
            <w:tcW w:w="199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7.28</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18</w:t>
            </w:r>
          </w:p>
        </w:tc>
        <w:tc>
          <w:tcPr>
            <w:tcW w:w="2950" w:type="dxa"/>
            <w:shd w:val="clear" w:color="auto" w:fill="D7D7D7" w:themeFill="background1" w:themeFillShade="D8"/>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经济与管理学院</w:t>
            </w:r>
          </w:p>
        </w:tc>
        <w:tc>
          <w:tcPr>
            <w:tcW w:w="1984" w:type="dxa"/>
            <w:shd w:val="clear" w:color="auto" w:fill="D7D7D7" w:themeFill="background1" w:themeFillShade="D8"/>
            <w:vAlign w:val="center"/>
          </w:tcPr>
          <w:p>
            <w:pPr>
              <w:spacing w:beforeLines="50" w:afterLines="50"/>
              <w:jc w:val="center"/>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139</w:t>
            </w:r>
          </w:p>
        </w:tc>
        <w:tc>
          <w:tcPr>
            <w:tcW w:w="1997" w:type="dxa"/>
            <w:shd w:val="clear" w:color="auto" w:fill="D7D7D7" w:themeFill="background1" w:themeFillShade="D8"/>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lang w:val="en-US" w:eastAsia="zh-CN"/>
              </w:rPr>
              <w:t>5.44</w:t>
            </w:r>
            <w:r>
              <w:rPr>
                <w:rFonts w:hint="eastAsia" w:asciiTheme="minorEastAsia" w:hAnsiTheme="minorEastAsia"/>
                <w:color w:val="00000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1231" w:type="dxa"/>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19</w:t>
            </w:r>
          </w:p>
        </w:tc>
        <w:tc>
          <w:tcPr>
            <w:tcW w:w="2950"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分院</w:t>
            </w:r>
          </w:p>
        </w:tc>
        <w:tc>
          <w:tcPr>
            <w:tcW w:w="1984" w:type="dxa"/>
            <w:vAlign w:val="center"/>
          </w:tcPr>
          <w:p>
            <w:pPr>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0</w:t>
            </w:r>
          </w:p>
        </w:tc>
        <w:tc>
          <w:tcPr>
            <w:tcW w:w="199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80" w:hRule="exact"/>
        </w:trPr>
        <w:tc>
          <w:tcPr>
            <w:tcW w:w="4181" w:type="dxa"/>
            <w:gridSpan w:val="2"/>
            <w:tcBorders>
              <w:left w:val="nil"/>
              <w:bottom w:val="nil"/>
              <w:right w:val="nil"/>
              <w:insideH w:val="nil"/>
              <w:insideV w:val="nil"/>
            </w:tcBorders>
            <w:shd w:val="clear" w:color="auto" w:fill="4F81BD" w:themeFill="accent1"/>
            <w:vAlign w:val="center"/>
          </w:tcPr>
          <w:p>
            <w:pPr>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总 计</w:t>
            </w:r>
          </w:p>
        </w:tc>
        <w:tc>
          <w:tcPr>
            <w:tcW w:w="1984" w:type="dxa"/>
            <w:shd w:val="clear" w:color="auto" w:fill="B8CCE4" w:themeFill="accent1" w:themeFillTint="66"/>
            <w:vAlign w:val="center"/>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25</w:t>
            </w:r>
            <w:r>
              <w:rPr>
                <w:rFonts w:hint="eastAsia" w:asciiTheme="minorEastAsia" w:hAnsiTheme="minorEastAsia"/>
                <w:b/>
                <w:spacing w:val="20"/>
                <w:sz w:val="24"/>
                <w:szCs w:val="24"/>
                <w:lang w:val="en-US" w:eastAsia="zh-CN"/>
              </w:rPr>
              <w:t>56</w:t>
            </w:r>
          </w:p>
        </w:tc>
        <w:tc>
          <w:tcPr>
            <w:tcW w:w="1997" w:type="dxa"/>
            <w:shd w:val="clear" w:color="auto" w:fill="B8CCE4" w:themeFill="accent1" w:themeFillTint="66"/>
            <w:vAlign w:val="center"/>
          </w:tcPr>
          <w:p>
            <w:pPr>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100%</w:t>
            </w:r>
          </w:p>
        </w:tc>
      </w:tr>
    </w:tbl>
    <w:p>
      <w:pPr>
        <w:spacing w:beforeLines="50" w:afterLines="50"/>
        <w:jc w:val="left"/>
        <w:rPr>
          <w:rFonts w:ascii="黑体" w:hAnsi="仿宋" w:eastAsia="黑体"/>
          <w:spacing w:val="20"/>
          <w:sz w:val="28"/>
          <w:szCs w:val="28"/>
        </w:rPr>
      </w:pPr>
      <w:r>
        <w:rPr>
          <w:rFonts w:hint="eastAsia" w:ascii="黑体" w:hAnsi="华文中宋" w:eastAsia="黑体"/>
          <w:b/>
          <w:spacing w:val="20"/>
          <w:sz w:val="28"/>
          <w:szCs w:val="28"/>
        </w:rPr>
        <w:t>3.生源结构</w:t>
      </w:r>
    </w:p>
    <w:p>
      <w:pPr>
        <w:spacing w:beforeLines="50" w:afterLines="50"/>
        <w:jc w:val="left"/>
        <w:rPr>
          <w:rFonts w:ascii="仿宋_GB2312" w:eastAsia="仿宋_GB2312" w:hAnsiTheme="minorEastAsia"/>
          <w:b/>
          <w:color w:val="1F497D" w:themeColor="text2"/>
          <w:sz w:val="28"/>
          <w:szCs w:val="28"/>
        </w:rPr>
      </w:pPr>
      <w:r>
        <w:rPr>
          <w:rFonts w:hint="eastAsia" w:ascii="仿宋_GB2312" w:eastAsia="仿宋_GB2312" w:hAnsiTheme="minorEastAsia"/>
          <w:b/>
          <w:color w:val="1F497D" w:themeColor="text2"/>
          <w:sz w:val="28"/>
          <w:szCs w:val="28"/>
        </w:rPr>
        <w:t>结论：专科毕业生均为吉林省省内生源；本科毕业生生源</w:t>
      </w:r>
      <w:r>
        <w:rPr>
          <w:rFonts w:hint="eastAsia" w:ascii="仿宋_GB2312" w:eastAsia="仿宋_GB2312" w:hAnsiTheme="minorEastAsia"/>
          <w:b/>
          <w:color w:val="1F497D" w:themeColor="text2"/>
          <w:sz w:val="28"/>
          <w:szCs w:val="28"/>
          <w:lang w:eastAsia="zh-CN"/>
        </w:rPr>
        <w:t>来自全国</w:t>
      </w:r>
      <w:r>
        <w:rPr>
          <w:rFonts w:hint="eastAsia" w:ascii="仿宋_GB2312" w:eastAsia="仿宋_GB2312" w:hAnsiTheme="minorEastAsia"/>
          <w:b/>
          <w:color w:val="1F497D" w:themeColor="text2"/>
          <w:sz w:val="28"/>
          <w:szCs w:val="28"/>
          <w:lang w:val="en-US" w:eastAsia="zh-CN"/>
        </w:rPr>
        <w:t>28个省（直辖市、自治区）</w:t>
      </w:r>
      <w:r>
        <w:rPr>
          <w:rFonts w:hint="eastAsia" w:ascii="仿宋_GB2312" w:eastAsia="仿宋_GB2312" w:hAnsiTheme="minorEastAsia"/>
          <w:b/>
          <w:color w:val="1F497D" w:themeColor="text2"/>
          <w:sz w:val="28"/>
          <w:szCs w:val="28"/>
        </w:rPr>
        <w:t>，本省生源人数最多。</w:t>
      </w:r>
    </w:p>
    <w:tbl>
      <w:tblPr>
        <w:tblStyle w:val="27"/>
        <w:tblW w:w="7745" w:type="dxa"/>
        <w:jc w:val="center"/>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3264"/>
        <w:gridCol w:w="2268"/>
        <w:gridCol w:w="221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vMerge w:val="restart"/>
            <w:tcBorders>
              <w:top w:val="nil"/>
              <w:left w:val="nil"/>
              <w:bottom w:val="nil"/>
              <w:right w:val="nil"/>
              <w:insideV w:val="nil"/>
            </w:tcBorders>
            <w:shd w:val="clear" w:color="auto" w:fill="4F81BD" w:themeFill="accent1"/>
            <w:vAlign w:val="center"/>
          </w:tcPr>
          <w:p>
            <w:pPr>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生源地</w:t>
            </w:r>
          </w:p>
        </w:tc>
        <w:tc>
          <w:tcPr>
            <w:tcW w:w="4481" w:type="dxa"/>
            <w:gridSpan w:val="2"/>
            <w:tcBorders>
              <w:top w:val="nil"/>
              <w:bottom w:val="nil"/>
              <w:right w:val="nil"/>
              <w:insideV w:val="nil"/>
            </w:tcBorders>
            <w:shd w:val="clear" w:color="auto" w:fill="4F81BD" w:themeFill="accent1"/>
          </w:tcPr>
          <w:p>
            <w:pPr>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本科毕业生</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vMerge w:val="continue"/>
            <w:tcBorders>
              <w:left w:val="nil"/>
              <w:right w:val="nil"/>
            </w:tcBorders>
            <w:shd w:val="clear" w:color="auto" w:fill="4F81BD" w:themeFill="accent1"/>
          </w:tcPr>
          <w:p>
            <w:pPr>
              <w:spacing w:beforeLines="50" w:afterLines="50"/>
              <w:jc w:val="center"/>
              <w:rPr>
                <w:rFonts w:asciiTheme="minorEastAsia" w:hAnsiTheme="minorEastAsia"/>
                <w:b w:val="0"/>
                <w:bCs/>
                <w:color w:val="366091" w:themeColor="accent1" w:themeShade="BF"/>
                <w:spacing w:val="20"/>
                <w:sz w:val="24"/>
                <w:szCs w:val="24"/>
              </w:rPr>
            </w:pPr>
          </w:p>
        </w:tc>
        <w:tc>
          <w:tcPr>
            <w:tcW w:w="2268" w:type="dxa"/>
            <w:tcBorders>
              <w:left w:val="nil"/>
              <w:right w:val="nil"/>
            </w:tcBorders>
            <w:shd w:val="clear" w:color="auto" w:fill="D3DFEE" w:themeFill="accent1" w:themeFillTint="3F"/>
          </w:tcPr>
          <w:p>
            <w:pPr>
              <w:spacing w:beforeLines="50" w:afterLines="50"/>
              <w:jc w:val="center"/>
              <w:rPr>
                <w:rFonts w:asciiTheme="minorEastAsia" w:hAnsiTheme="minorEastAsia"/>
                <w:b/>
                <w:color w:val="366091" w:themeColor="accent1" w:themeShade="BF"/>
                <w:spacing w:val="20"/>
                <w:sz w:val="24"/>
                <w:szCs w:val="24"/>
              </w:rPr>
            </w:pPr>
            <w:r>
              <w:rPr>
                <w:rFonts w:hint="eastAsia" w:asciiTheme="minorEastAsia" w:hAnsiTheme="minorEastAsia"/>
                <w:b/>
                <w:color w:val="366091" w:themeColor="accent1" w:themeShade="BF"/>
                <w:spacing w:val="20"/>
                <w:sz w:val="24"/>
                <w:szCs w:val="24"/>
              </w:rPr>
              <w:t>人数</w:t>
            </w:r>
          </w:p>
        </w:tc>
        <w:tc>
          <w:tcPr>
            <w:tcW w:w="2213" w:type="dxa"/>
            <w:tcBorders>
              <w:left w:val="nil"/>
              <w:right w:val="nil"/>
            </w:tcBorders>
            <w:shd w:val="clear" w:color="auto" w:fill="D3DFEE" w:themeFill="accent1" w:themeFillTint="3F"/>
          </w:tcPr>
          <w:p>
            <w:pPr>
              <w:spacing w:beforeLines="50" w:afterLines="50"/>
              <w:jc w:val="center"/>
              <w:rPr>
                <w:rFonts w:asciiTheme="minorEastAsia" w:hAnsiTheme="minorEastAsia"/>
                <w:b/>
                <w:color w:val="366091" w:themeColor="accent1" w:themeShade="BF"/>
                <w:spacing w:val="20"/>
                <w:sz w:val="24"/>
                <w:szCs w:val="24"/>
              </w:rPr>
            </w:pPr>
            <w:r>
              <w:rPr>
                <w:rFonts w:hint="eastAsia" w:asciiTheme="minorEastAsia" w:hAnsiTheme="minorEastAsia"/>
                <w:b/>
                <w:color w:val="366091" w:themeColor="accent1" w:themeShade="BF"/>
                <w:spacing w:val="20"/>
                <w:sz w:val="24"/>
                <w:szCs w:val="24"/>
              </w:rPr>
              <w:t>比例</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省内生源（吉林省）</w:t>
            </w:r>
          </w:p>
        </w:tc>
        <w:tc>
          <w:tcPr>
            <w:tcW w:w="2268" w:type="dxa"/>
          </w:tcPr>
          <w:p>
            <w:pPr>
              <w:spacing w:beforeLines="50" w:afterLines="50"/>
              <w:jc w:val="center"/>
              <w:rPr>
                <w:rFonts w:hint="eastAsia" w:asciiTheme="minorEastAsia" w:hAnsiTheme="minorEastAsia" w:eastAsiaTheme="minorEastAsia"/>
                <w:b/>
                <w:color w:val="366091" w:themeColor="accent1" w:themeShade="BF"/>
                <w:spacing w:val="20"/>
                <w:sz w:val="24"/>
                <w:szCs w:val="24"/>
                <w:lang w:eastAsia="zh-CN"/>
              </w:rPr>
            </w:pPr>
            <w:r>
              <w:rPr>
                <w:rFonts w:hint="eastAsia" w:asciiTheme="minorEastAsia" w:hAnsiTheme="minorEastAsia"/>
                <w:b/>
                <w:color w:val="366091" w:themeColor="accent1" w:themeShade="BF"/>
                <w:spacing w:val="20"/>
                <w:sz w:val="24"/>
                <w:szCs w:val="24"/>
                <w:lang w:val="en-US" w:eastAsia="zh-CN"/>
              </w:rPr>
              <w:t>1459</w:t>
            </w:r>
          </w:p>
        </w:tc>
        <w:tc>
          <w:tcPr>
            <w:tcW w:w="2213" w:type="dxa"/>
          </w:tcPr>
          <w:p>
            <w:pPr>
              <w:spacing w:beforeLines="50" w:afterLines="50"/>
              <w:jc w:val="center"/>
              <w:rPr>
                <w:rFonts w:asciiTheme="minorEastAsia" w:hAnsiTheme="minorEastAsia"/>
                <w:b/>
                <w:color w:val="366091" w:themeColor="accent1" w:themeShade="BF"/>
                <w:spacing w:val="20"/>
                <w:sz w:val="24"/>
                <w:szCs w:val="24"/>
              </w:rPr>
            </w:pPr>
            <w:r>
              <w:rPr>
                <w:rFonts w:hint="eastAsia" w:asciiTheme="minorEastAsia" w:hAnsiTheme="minorEastAsia"/>
                <w:b/>
                <w:color w:val="366091" w:themeColor="accent1" w:themeShade="BF"/>
                <w:spacing w:val="20"/>
                <w:sz w:val="24"/>
                <w:szCs w:val="24"/>
                <w:lang w:val="en-US" w:eastAsia="zh-CN"/>
              </w:rPr>
              <w:t>57.08</w:t>
            </w:r>
            <w:r>
              <w:rPr>
                <w:rFonts w:hint="eastAsia" w:asciiTheme="minorEastAsia" w:hAnsiTheme="minorEastAsia"/>
                <w:b/>
                <w:color w:val="366091" w:themeColor="accent1" w:themeShade="BF"/>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spacing w:beforeLines="50" w:afterLines="50"/>
              <w:jc w:val="center"/>
              <w:rPr>
                <w:rFonts w:asciiTheme="minorEastAsia" w:hAnsiTheme="minorEastAsia"/>
                <w:b w:val="0"/>
                <w:bCs/>
                <w:color w:val="FFFFFF" w:themeColor="background1"/>
                <w:spacing w:val="20"/>
                <w:sz w:val="24"/>
                <w:szCs w:val="24"/>
              </w:rPr>
            </w:pPr>
            <w:r>
              <w:rPr>
                <w:rFonts w:hint="eastAsia" w:asciiTheme="minorEastAsia" w:hAnsiTheme="minorEastAsia"/>
                <w:b/>
                <w:bCs/>
                <w:color w:val="FFFFFF" w:themeColor="background1"/>
                <w:spacing w:val="20"/>
                <w:sz w:val="24"/>
                <w:szCs w:val="24"/>
              </w:rPr>
              <w:t>省外生源</w:t>
            </w:r>
          </w:p>
        </w:tc>
        <w:tc>
          <w:tcPr>
            <w:tcW w:w="2268" w:type="dxa"/>
            <w:tcBorders>
              <w:left w:val="nil"/>
              <w:right w:val="nil"/>
            </w:tcBorders>
            <w:shd w:val="clear" w:color="auto" w:fill="D3DFEE" w:themeFill="accent1" w:themeFillTint="3F"/>
            <w:vAlign w:val="center"/>
          </w:tcPr>
          <w:p>
            <w:pPr>
              <w:spacing w:beforeLines="50" w:afterLines="50"/>
              <w:jc w:val="center"/>
              <w:rPr>
                <w:rFonts w:hint="eastAsia" w:asciiTheme="minorEastAsia" w:hAnsiTheme="minorEastAsia" w:eastAsiaTheme="minorEastAsia"/>
                <w:b/>
                <w:color w:val="366091" w:themeColor="accent1" w:themeShade="BF"/>
                <w:spacing w:val="20"/>
                <w:sz w:val="24"/>
                <w:szCs w:val="24"/>
                <w:lang w:eastAsia="zh-CN"/>
              </w:rPr>
            </w:pPr>
            <w:r>
              <w:rPr>
                <w:rFonts w:hint="eastAsia" w:asciiTheme="minorEastAsia" w:hAnsiTheme="minorEastAsia"/>
                <w:b/>
                <w:color w:val="366091" w:themeColor="accent1" w:themeShade="BF"/>
                <w:spacing w:val="20"/>
                <w:sz w:val="24"/>
                <w:szCs w:val="24"/>
                <w:lang w:val="en-US" w:eastAsia="zh-CN"/>
              </w:rPr>
              <w:t>1097</w:t>
            </w:r>
          </w:p>
        </w:tc>
        <w:tc>
          <w:tcPr>
            <w:tcW w:w="2213" w:type="dxa"/>
            <w:tcBorders>
              <w:left w:val="nil"/>
              <w:right w:val="nil"/>
            </w:tcBorders>
            <w:shd w:val="clear" w:color="auto" w:fill="D3DFEE" w:themeFill="accent1" w:themeFillTint="3F"/>
            <w:vAlign w:val="center"/>
          </w:tcPr>
          <w:p>
            <w:pPr>
              <w:spacing w:beforeLines="50" w:afterLines="50"/>
              <w:jc w:val="center"/>
              <w:rPr>
                <w:rFonts w:asciiTheme="minorEastAsia" w:hAnsiTheme="minorEastAsia"/>
                <w:b/>
                <w:color w:val="366091" w:themeColor="accent1" w:themeShade="BF"/>
                <w:spacing w:val="20"/>
                <w:sz w:val="24"/>
                <w:szCs w:val="24"/>
              </w:rPr>
            </w:pPr>
            <w:r>
              <w:rPr>
                <w:rFonts w:hint="eastAsia" w:asciiTheme="minorEastAsia" w:hAnsiTheme="minorEastAsia"/>
                <w:b/>
                <w:color w:val="366091" w:themeColor="accent1" w:themeShade="BF"/>
                <w:spacing w:val="20"/>
                <w:sz w:val="24"/>
                <w:szCs w:val="24"/>
                <w:lang w:val="en-US" w:eastAsia="zh-CN"/>
              </w:rPr>
              <w:t>42.92</w:t>
            </w:r>
            <w:r>
              <w:rPr>
                <w:rFonts w:hint="eastAsia" w:asciiTheme="minorEastAsia" w:hAnsiTheme="minorEastAsia"/>
                <w:b/>
                <w:color w:val="366091" w:themeColor="accent1" w:themeShade="BF"/>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河北省</w:t>
            </w:r>
          </w:p>
        </w:tc>
        <w:tc>
          <w:tcPr>
            <w:tcW w:w="2268" w:type="dxa"/>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114</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4.46</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山东省</w:t>
            </w:r>
          </w:p>
        </w:tc>
        <w:tc>
          <w:tcPr>
            <w:tcW w:w="2268"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ascii="宋体" w:hAnsi="宋体" w:eastAsia="宋体" w:cs="宋体"/>
                <w:color w:val="000000"/>
                <w:sz w:val="22"/>
              </w:rPr>
              <w:t>6</w:t>
            </w:r>
            <w:r>
              <w:rPr>
                <w:rFonts w:hint="eastAsia" w:ascii="宋体" w:hAnsi="宋体" w:eastAsia="宋体" w:cs="宋体"/>
                <w:color w:val="000000"/>
                <w:sz w:val="22"/>
                <w:lang w:val="en-US" w:eastAsia="zh-CN"/>
              </w:rPr>
              <w:t>5</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2.54</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安徽省</w:t>
            </w:r>
          </w:p>
        </w:tc>
        <w:tc>
          <w:tcPr>
            <w:tcW w:w="2268" w:type="dxa"/>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89</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3.48</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江苏省</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62</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2.43</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辽宁省</w:t>
            </w:r>
          </w:p>
        </w:tc>
        <w:tc>
          <w:tcPr>
            <w:tcW w:w="2268" w:type="dxa"/>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52</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2.03</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内蒙古自治区</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eastAsia="宋体"/>
                <w:color w:val="000000"/>
                <w:sz w:val="22"/>
                <w:lang w:val="en-US" w:eastAsia="zh-CN"/>
              </w:rPr>
              <w:t>27</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1.06</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江西省</w:t>
            </w:r>
          </w:p>
        </w:tc>
        <w:tc>
          <w:tcPr>
            <w:tcW w:w="2268" w:type="dxa"/>
            <w:vAlign w:val="center"/>
          </w:tcPr>
          <w:p>
            <w:pPr>
              <w:jc w:val="center"/>
              <w:rPr>
                <w:rFonts w:hint="eastAsia" w:ascii="宋体" w:hAnsi="宋体" w:eastAsia="宋体" w:cs="宋体"/>
                <w:color w:val="000000"/>
                <w:sz w:val="22"/>
                <w:lang w:eastAsia="zh-CN"/>
              </w:rPr>
            </w:pPr>
            <w:r>
              <w:rPr>
                <w:rFonts w:hint="eastAsia" w:eastAsia="宋体"/>
                <w:color w:val="000000"/>
                <w:sz w:val="22"/>
                <w:lang w:val="en-US" w:eastAsia="zh-CN"/>
              </w:rPr>
              <w:t>22</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0.86</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山西省</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68</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2.66</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湖北省</w:t>
            </w:r>
          </w:p>
        </w:tc>
        <w:tc>
          <w:tcPr>
            <w:tcW w:w="2268" w:type="dxa"/>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17</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0.67</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浙江省</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eastAsia="宋体"/>
                <w:color w:val="000000"/>
                <w:sz w:val="22"/>
                <w:lang w:val="en-US" w:eastAsia="zh-CN"/>
              </w:rPr>
              <w:t>47</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1.84</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福建省</w:t>
            </w:r>
          </w:p>
        </w:tc>
        <w:tc>
          <w:tcPr>
            <w:tcW w:w="2268" w:type="dxa"/>
            <w:vAlign w:val="center"/>
          </w:tcPr>
          <w:p>
            <w:pPr>
              <w:jc w:val="center"/>
              <w:rPr>
                <w:rFonts w:ascii="宋体" w:hAnsi="宋体" w:eastAsia="宋体" w:cs="宋体"/>
                <w:color w:val="000000"/>
                <w:sz w:val="22"/>
              </w:rPr>
            </w:pPr>
            <w:r>
              <w:rPr>
                <w:rFonts w:hint="eastAsia"/>
                <w:color w:val="000000"/>
                <w:sz w:val="22"/>
              </w:rPr>
              <w:t>3</w:t>
            </w:r>
            <w:r>
              <w:rPr>
                <w:rFonts w:hint="eastAsia"/>
                <w:color w:val="000000"/>
                <w:sz w:val="22"/>
                <w:lang w:val="en-US" w:eastAsia="zh-CN"/>
              </w:rPr>
              <w:t>0</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1.17</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贵州省</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81</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3.17</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海南省</w:t>
            </w:r>
          </w:p>
        </w:tc>
        <w:tc>
          <w:tcPr>
            <w:tcW w:w="2268" w:type="dxa"/>
            <w:vAlign w:val="center"/>
          </w:tcPr>
          <w:p>
            <w:pPr>
              <w:jc w:val="center"/>
              <w:rPr>
                <w:rFonts w:ascii="宋体" w:hAnsi="宋体" w:eastAsia="宋体" w:cs="宋体"/>
                <w:color w:val="000000"/>
                <w:sz w:val="22"/>
              </w:rPr>
            </w:pPr>
            <w:r>
              <w:rPr>
                <w:rFonts w:hint="eastAsia" w:ascii="宋体" w:hAnsi="宋体" w:eastAsia="宋体" w:cs="宋体"/>
                <w:color w:val="000000"/>
                <w:sz w:val="22"/>
              </w:rPr>
              <w:t>4</w:t>
            </w:r>
            <w:r>
              <w:rPr>
                <w:rFonts w:hint="eastAsia" w:ascii="宋体" w:hAnsi="宋体" w:eastAsia="宋体" w:cs="宋体"/>
                <w:color w:val="000000"/>
                <w:sz w:val="22"/>
                <w:lang w:val="en-US" w:eastAsia="zh-CN"/>
              </w:rPr>
              <w:t>1</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1.60</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广西壮族自治区</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25</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0.98</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河南省</w:t>
            </w:r>
          </w:p>
        </w:tc>
        <w:tc>
          <w:tcPr>
            <w:tcW w:w="2268" w:type="dxa"/>
            <w:vAlign w:val="center"/>
          </w:tcPr>
          <w:p>
            <w:pPr>
              <w:jc w:val="center"/>
              <w:rPr>
                <w:rFonts w:ascii="宋体" w:hAnsi="宋体" w:eastAsia="宋体" w:cs="宋体"/>
                <w:color w:val="000000"/>
                <w:sz w:val="22"/>
              </w:rPr>
            </w:pPr>
            <w:r>
              <w:rPr>
                <w:rFonts w:hint="eastAsia" w:ascii="宋体" w:hAnsi="宋体" w:eastAsia="宋体" w:cs="宋体"/>
                <w:color w:val="000000"/>
                <w:sz w:val="22"/>
              </w:rPr>
              <w:t>10</w:t>
            </w:r>
            <w:r>
              <w:rPr>
                <w:rFonts w:hint="eastAsia" w:ascii="宋体" w:hAnsi="宋体" w:eastAsia="宋体" w:cs="宋体"/>
                <w:color w:val="000000"/>
                <w:sz w:val="22"/>
                <w:lang w:val="en-US" w:eastAsia="zh-CN"/>
              </w:rPr>
              <w:t>5</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4.11</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甘肃省</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82</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3.21</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黑龙江省</w:t>
            </w:r>
          </w:p>
        </w:tc>
        <w:tc>
          <w:tcPr>
            <w:tcW w:w="2268" w:type="dxa"/>
            <w:vAlign w:val="center"/>
          </w:tcPr>
          <w:p>
            <w:pPr>
              <w:jc w:val="center"/>
              <w:rPr>
                <w:rFonts w:hint="eastAsia" w:ascii="宋体" w:hAnsi="宋体" w:eastAsia="宋体" w:cs="宋体"/>
                <w:color w:val="000000"/>
                <w:sz w:val="22"/>
                <w:lang w:eastAsia="zh-CN"/>
              </w:rPr>
            </w:pPr>
            <w:r>
              <w:rPr>
                <w:rFonts w:hint="eastAsia" w:eastAsia="宋体"/>
                <w:color w:val="000000"/>
                <w:sz w:val="22"/>
                <w:lang w:val="en-US" w:eastAsia="zh-CN"/>
              </w:rPr>
              <w:t>43</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1.68</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湖南省</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20</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0.78</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天津市</w:t>
            </w:r>
          </w:p>
        </w:tc>
        <w:tc>
          <w:tcPr>
            <w:tcW w:w="2268" w:type="dxa"/>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40</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1.56</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宁夏回族自治区</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4</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0.16</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四川省</w:t>
            </w:r>
          </w:p>
        </w:tc>
        <w:tc>
          <w:tcPr>
            <w:tcW w:w="2268" w:type="dxa"/>
            <w:vAlign w:val="center"/>
          </w:tcPr>
          <w:p>
            <w:pPr>
              <w:jc w:val="center"/>
              <w:rPr>
                <w:rFonts w:hint="eastAsia" w:ascii="宋体" w:hAnsi="宋体" w:eastAsia="宋体" w:cs="宋体"/>
                <w:color w:val="000000"/>
                <w:sz w:val="22"/>
                <w:lang w:eastAsia="zh-CN"/>
              </w:rPr>
            </w:pPr>
            <w:r>
              <w:rPr>
                <w:rFonts w:hint="eastAsia" w:eastAsia="宋体"/>
                <w:color w:val="000000"/>
                <w:sz w:val="22"/>
                <w:lang w:val="en-US" w:eastAsia="zh-CN"/>
              </w:rPr>
              <w:t>16</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0.63</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重庆市</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23</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0.90</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青海省</w:t>
            </w:r>
          </w:p>
        </w:tc>
        <w:tc>
          <w:tcPr>
            <w:tcW w:w="2268" w:type="dxa"/>
            <w:vAlign w:val="center"/>
          </w:tcPr>
          <w:p>
            <w:pPr>
              <w:jc w:val="center"/>
              <w:rPr>
                <w:rFonts w:ascii="宋体" w:hAnsi="宋体" w:eastAsia="宋体" w:cs="宋体"/>
                <w:color w:val="000000"/>
                <w:sz w:val="22"/>
              </w:rPr>
            </w:pPr>
            <w:r>
              <w:rPr>
                <w:rFonts w:hint="eastAsia" w:ascii="宋体" w:hAnsi="宋体" w:eastAsia="宋体" w:cs="宋体"/>
                <w:color w:val="000000"/>
                <w:sz w:val="22"/>
              </w:rPr>
              <w:t>6</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0.23</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广东省</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3</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0.12</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陕西省</w:t>
            </w:r>
          </w:p>
        </w:tc>
        <w:tc>
          <w:tcPr>
            <w:tcW w:w="2268" w:type="dxa"/>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5</w:t>
            </w:r>
          </w:p>
        </w:tc>
        <w:tc>
          <w:tcPr>
            <w:tcW w:w="2213" w:type="dxa"/>
            <w:vAlign w:val="center"/>
          </w:tcPr>
          <w:p>
            <w:pPr>
              <w:jc w:val="center"/>
              <w:rPr>
                <w:rFonts w:ascii="宋体" w:hAnsi="宋体" w:eastAsia="宋体" w:cs="宋体"/>
                <w:color w:val="000000"/>
                <w:sz w:val="22"/>
              </w:rPr>
            </w:pPr>
            <w:r>
              <w:rPr>
                <w:rFonts w:hint="eastAsia"/>
                <w:color w:val="000000"/>
                <w:sz w:val="22"/>
                <w:lang w:val="en-US" w:eastAsia="zh-CN"/>
              </w:rPr>
              <w:t>0.20</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tcBorders>
              <w:left w:val="nil"/>
              <w:right w:val="nil"/>
            </w:tcBorders>
            <w:shd w:val="clear" w:color="auto" w:fill="4F81BD" w:themeFill="accent1"/>
            <w:vAlign w:val="center"/>
          </w:tcPr>
          <w:p>
            <w:pPr>
              <w:jc w:val="center"/>
              <w:rPr>
                <w:rFonts w:ascii="宋体" w:hAnsi="宋体" w:eastAsia="宋体" w:cs="宋体"/>
                <w:b w:val="0"/>
                <w:bCs/>
                <w:color w:val="FFFFFF" w:themeColor="background1"/>
                <w:sz w:val="22"/>
              </w:rPr>
            </w:pPr>
            <w:r>
              <w:rPr>
                <w:rFonts w:hint="eastAsia"/>
                <w:b/>
                <w:bCs/>
                <w:color w:val="FFFFFF" w:themeColor="background1"/>
                <w:sz w:val="22"/>
              </w:rPr>
              <w:t>云南省</w:t>
            </w:r>
          </w:p>
        </w:tc>
        <w:tc>
          <w:tcPr>
            <w:tcW w:w="2268" w:type="dxa"/>
            <w:tcBorders>
              <w:left w:val="nil"/>
              <w:right w:val="nil"/>
            </w:tcBorders>
            <w:shd w:val="clear" w:color="auto" w:fill="D3DFEE" w:themeFill="accent1" w:themeFillTint="3F"/>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9</w:t>
            </w:r>
          </w:p>
        </w:tc>
        <w:tc>
          <w:tcPr>
            <w:tcW w:w="2213" w:type="dxa"/>
            <w:tcBorders>
              <w:left w:val="nil"/>
              <w:right w:val="nil"/>
            </w:tcBorders>
            <w:shd w:val="clear" w:color="auto" w:fill="D3DFEE" w:themeFill="accent1" w:themeFillTint="3F"/>
            <w:vAlign w:val="center"/>
          </w:tcPr>
          <w:p>
            <w:pPr>
              <w:jc w:val="center"/>
              <w:rPr>
                <w:rFonts w:ascii="宋体" w:hAnsi="宋体" w:eastAsia="宋体" w:cs="宋体"/>
                <w:color w:val="000000"/>
                <w:sz w:val="22"/>
              </w:rPr>
            </w:pPr>
            <w:r>
              <w:rPr>
                <w:rFonts w:hint="eastAsia"/>
                <w:color w:val="000000"/>
                <w:sz w:val="22"/>
                <w:lang w:val="en-US" w:eastAsia="zh-CN"/>
              </w:rPr>
              <w:t>0.35</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hint="eastAsia" w:ascii="宋体" w:hAnsi="宋体" w:eastAsia="宋体" w:cs="宋体"/>
                <w:b/>
                <w:bCs/>
                <w:color w:val="FFFFFF" w:themeColor="background1"/>
                <w:sz w:val="24"/>
                <w:szCs w:val="24"/>
                <w:lang w:val="en-US" w:eastAsia="zh-CN"/>
              </w:rPr>
            </w:pPr>
            <w:r>
              <w:rPr>
                <w:rFonts w:hint="eastAsia" w:ascii="宋体" w:hAnsi="宋体" w:eastAsia="宋体" w:cs="宋体"/>
                <w:b/>
                <w:bCs/>
                <w:color w:val="FFFFFF" w:themeColor="background1"/>
                <w:sz w:val="24"/>
                <w:szCs w:val="24"/>
                <w:lang w:val="en-US" w:eastAsia="zh-CN"/>
              </w:rPr>
              <w:t>上海市</w:t>
            </w:r>
          </w:p>
        </w:tc>
        <w:tc>
          <w:tcPr>
            <w:tcW w:w="2268" w:type="dxa"/>
            <w:shd w:val="clear" w:color="auto" w:fill="auto"/>
            <w:vAlign w:val="center"/>
          </w:tcPr>
          <w:p>
            <w:pPr>
              <w:jc w:val="center"/>
              <w:rPr>
                <w:rFonts w:hint="eastAsia" w:ascii="宋体" w:hAnsi="宋体" w:eastAsia="宋体" w:cs="宋体"/>
                <w:b/>
                <w:color w:val="366091" w:themeColor="accent1" w:themeShade="BF"/>
                <w:sz w:val="24"/>
                <w:szCs w:val="24"/>
                <w:lang w:val="en-US" w:eastAsia="zh-CN"/>
              </w:rPr>
            </w:pPr>
            <w:r>
              <w:rPr>
                <w:rFonts w:hint="eastAsia" w:ascii="宋体" w:hAnsi="宋体" w:eastAsia="宋体" w:cs="宋体"/>
                <w:color w:val="000000"/>
                <w:sz w:val="22"/>
                <w:lang w:val="en-US" w:eastAsia="zh-CN"/>
              </w:rPr>
              <w:t>1</w:t>
            </w:r>
          </w:p>
        </w:tc>
        <w:tc>
          <w:tcPr>
            <w:tcW w:w="2213" w:type="dxa"/>
            <w:shd w:val="clear" w:color="auto" w:fill="auto"/>
            <w:vAlign w:val="center"/>
          </w:tcPr>
          <w:p>
            <w:pPr>
              <w:jc w:val="center"/>
              <w:rPr>
                <w:rFonts w:hint="eastAsia" w:ascii="宋体" w:hAnsi="宋体" w:eastAsia="宋体" w:cs="宋体"/>
                <w:b/>
                <w:color w:val="366091" w:themeColor="accent1" w:themeShade="BF"/>
                <w:sz w:val="24"/>
                <w:szCs w:val="24"/>
                <w:lang w:val="en-US" w:eastAsia="zh-CN"/>
              </w:rPr>
            </w:pPr>
            <w:r>
              <w:rPr>
                <w:rFonts w:hint="eastAsia"/>
                <w:color w:val="000000"/>
                <w:sz w:val="22"/>
                <w:lang w:val="en-US" w:eastAsia="zh-CN"/>
              </w:rPr>
              <w:t>0.04</w:t>
            </w:r>
            <w:r>
              <w:rPr>
                <w:rFonts w:hint="eastAsia"/>
                <w:color w:val="000000"/>
                <w:sz w:val="22"/>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jc w:val="center"/>
        </w:trPr>
        <w:tc>
          <w:tcPr>
            <w:tcW w:w="3264" w:type="dxa"/>
            <w:shd w:val="clear" w:color="auto" w:fill="4F81BD" w:themeFill="accent1"/>
            <w:vAlign w:val="center"/>
          </w:tcPr>
          <w:p>
            <w:pPr>
              <w:jc w:val="center"/>
              <w:rPr>
                <w:rFonts w:hint="eastAsia" w:ascii="宋体" w:hAnsi="宋体" w:eastAsia="宋体" w:cs="宋体"/>
                <w:b/>
                <w:bCs/>
                <w:color w:val="FFFFFF" w:themeColor="background1"/>
                <w:sz w:val="24"/>
                <w:szCs w:val="24"/>
              </w:rPr>
            </w:pPr>
            <w:r>
              <w:rPr>
                <w:rFonts w:hint="eastAsia" w:ascii="宋体" w:hAnsi="宋体" w:eastAsia="宋体" w:cs="宋体"/>
                <w:b/>
                <w:bCs/>
                <w:color w:val="FFFFFF" w:themeColor="background1"/>
                <w:sz w:val="24"/>
                <w:szCs w:val="24"/>
              </w:rPr>
              <w:t>总计</w:t>
            </w:r>
          </w:p>
        </w:tc>
        <w:tc>
          <w:tcPr>
            <w:tcW w:w="2268" w:type="dxa"/>
            <w:shd w:val="clear" w:color="auto" w:fill="B8CCE4" w:themeFill="accent1" w:themeFillTint="66"/>
            <w:vAlign w:val="center"/>
          </w:tcPr>
          <w:p>
            <w:pPr>
              <w:jc w:val="center"/>
              <w:rPr>
                <w:rFonts w:hint="eastAsia" w:ascii="宋体" w:hAnsi="宋体" w:eastAsia="宋体" w:cs="宋体"/>
                <w:b/>
                <w:color w:val="366091" w:themeColor="accent1" w:themeShade="BF"/>
                <w:sz w:val="24"/>
                <w:szCs w:val="24"/>
                <w:lang w:val="en-US" w:eastAsia="zh-CN"/>
              </w:rPr>
            </w:pPr>
            <w:r>
              <w:rPr>
                <w:rFonts w:hint="eastAsia" w:ascii="宋体" w:hAnsi="宋体" w:eastAsia="宋体" w:cs="宋体"/>
                <w:b/>
                <w:color w:val="366091" w:themeColor="accent1" w:themeShade="BF"/>
                <w:sz w:val="24"/>
                <w:szCs w:val="24"/>
                <w:lang w:val="en-US" w:eastAsia="zh-CN"/>
              </w:rPr>
              <w:t>2556</w:t>
            </w:r>
          </w:p>
        </w:tc>
        <w:tc>
          <w:tcPr>
            <w:tcW w:w="2213" w:type="dxa"/>
            <w:shd w:val="clear" w:color="auto" w:fill="B8CCE4" w:themeFill="accent1" w:themeFillTint="66"/>
            <w:vAlign w:val="center"/>
          </w:tcPr>
          <w:p>
            <w:pPr>
              <w:jc w:val="center"/>
              <w:rPr>
                <w:rFonts w:hint="eastAsia" w:ascii="宋体" w:hAnsi="宋体" w:eastAsia="宋体" w:cs="宋体"/>
                <w:b/>
                <w:color w:val="366091" w:themeColor="accent1" w:themeShade="BF"/>
                <w:sz w:val="24"/>
                <w:szCs w:val="24"/>
              </w:rPr>
            </w:pPr>
            <w:r>
              <w:rPr>
                <w:rFonts w:hint="eastAsia" w:ascii="宋体" w:hAnsi="宋体" w:eastAsia="宋体" w:cs="宋体"/>
                <w:b/>
                <w:color w:val="366091" w:themeColor="accent1" w:themeShade="BF"/>
                <w:sz w:val="24"/>
                <w:szCs w:val="24"/>
              </w:rPr>
              <w:t>100%</w:t>
            </w:r>
          </w:p>
        </w:tc>
      </w:tr>
    </w:tbl>
    <w:p>
      <w:pPr>
        <w:pStyle w:val="3"/>
        <w:spacing w:before="100" w:beforeAutospacing="1" w:after="100" w:afterAutospacing="1" w:line="240" w:lineRule="auto"/>
        <w:ind w:firstLine="723" w:firstLineChars="200"/>
        <w:jc w:val="left"/>
        <w:rPr>
          <w:rFonts w:ascii="黑体" w:eastAsia="黑体"/>
          <w:sz w:val="36"/>
          <w:szCs w:val="36"/>
        </w:rPr>
      </w:pPr>
      <w:bookmarkStart w:id="10" w:name="_Toc17961"/>
      <w:bookmarkStart w:id="11" w:name="_Toc433700506"/>
      <w:r>
        <w:rPr>
          <w:rFonts w:hint="eastAsia" w:ascii="黑体" w:eastAsia="黑体"/>
          <w:sz w:val="36"/>
          <w:szCs w:val="36"/>
        </w:rPr>
        <w:t>二、就业率及毕业去向</w:t>
      </w:r>
      <w:bookmarkEnd w:id="10"/>
      <w:bookmarkEnd w:id="11"/>
    </w:p>
    <w:p>
      <w:pPr>
        <w:pStyle w:val="4"/>
        <w:spacing w:before="100" w:beforeAutospacing="1" w:after="100" w:afterAutospacing="1" w:line="240" w:lineRule="auto"/>
        <w:ind w:firstLine="602" w:firstLineChars="200"/>
        <w:rPr>
          <w:rFonts w:ascii="黑体" w:eastAsia="黑体"/>
          <w:sz w:val="30"/>
          <w:szCs w:val="30"/>
        </w:rPr>
      </w:pPr>
      <w:bookmarkStart w:id="12" w:name="_Toc433700507"/>
      <w:bookmarkStart w:id="13" w:name="_Toc32399"/>
      <w:r>
        <w:rPr>
          <w:rFonts w:hint="eastAsia" w:ascii="黑体" w:eastAsia="黑体"/>
          <w:sz w:val="30"/>
          <w:szCs w:val="30"/>
        </w:rPr>
        <w:t>（一）毕业生总体就业率及毕业去向</w:t>
      </w:r>
      <w:bookmarkEnd w:id="12"/>
      <w:bookmarkEnd w:id="13"/>
    </w:p>
    <w:p>
      <w:pPr>
        <w:spacing w:beforeLines="50" w:afterLines="50"/>
        <w:ind w:left="720"/>
        <w:jc w:val="left"/>
        <w:rPr>
          <w:rFonts w:ascii="黑体" w:hAnsi="华文中宋" w:eastAsia="黑体"/>
          <w:b/>
          <w:spacing w:val="20"/>
          <w:sz w:val="28"/>
          <w:szCs w:val="28"/>
        </w:rPr>
      </w:pPr>
      <w:r>
        <w:rPr>
          <w:rFonts w:hint="eastAsia" w:ascii="黑体" w:hAnsi="华文中宋" w:eastAsia="黑体"/>
          <w:b/>
          <w:spacing w:val="20"/>
          <w:sz w:val="28"/>
          <w:szCs w:val="28"/>
        </w:rPr>
        <w:t>1.就业率</w:t>
      </w:r>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截至201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年8月31日，我校201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届毕业生总体初次就业率为</w:t>
      </w:r>
      <w:r>
        <w:rPr>
          <w:rFonts w:hint="eastAsia" w:ascii="仿宋_GB2312" w:eastAsia="仿宋_GB2312" w:hAnsiTheme="minorEastAsia"/>
          <w:sz w:val="28"/>
          <w:szCs w:val="28"/>
          <w:lang w:val="en-US" w:eastAsia="zh-CN"/>
        </w:rPr>
        <w:t>85.48</w:t>
      </w:r>
      <w:r>
        <w:rPr>
          <w:rFonts w:hint="eastAsia" w:ascii="仿宋_GB2312" w:eastAsia="仿宋_GB2312" w:hAnsiTheme="minorEastAsia"/>
          <w:sz w:val="28"/>
          <w:szCs w:val="28"/>
        </w:rPr>
        <w:t>%，专科毕业生就业率为</w:t>
      </w:r>
      <w:r>
        <w:rPr>
          <w:rFonts w:hint="eastAsia" w:ascii="仿宋_GB2312" w:eastAsia="仿宋_GB2312" w:hAnsiTheme="minorEastAsia"/>
          <w:sz w:val="28"/>
          <w:szCs w:val="28"/>
          <w:lang w:val="en-US" w:eastAsia="zh-CN"/>
        </w:rPr>
        <w:t>78.10</w:t>
      </w:r>
      <w:r>
        <w:rPr>
          <w:rFonts w:hint="eastAsia" w:ascii="仿宋_GB2312" w:eastAsia="仿宋_GB2312" w:hAnsiTheme="minorEastAsia"/>
          <w:sz w:val="28"/>
          <w:szCs w:val="28"/>
        </w:rPr>
        <w:t>%，本科毕业生就业率为87.</w:t>
      </w:r>
      <w:r>
        <w:rPr>
          <w:rFonts w:hint="eastAsia" w:ascii="仿宋_GB2312" w:eastAsia="仿宋_GB2312" w:hAnsiTheme="minorEastAsia"/>
          <w:sz w:val="28"/>
          <w:szCs w:val="28"/>
          <w:lang w:val="en-US" w:eastAsia="zh-CN"/>
        </w:rPr>
        <w:t>75</w:t>
      </w:r>
      <w:r>
        <w:rPr>
          <w:rFonts w:hint="eastAsia" w:ascii="仿宋_GB2312" w:eastAsia="仿宋_GB2312" w:hAnsiTheme="minorEastAsia"/>
          <w:sz w:val="28"/>
          <w:szCs w:val="28"/>
        </w:rPr>
        <w:t>%。</w:t>
      </w:r>
    </w:p>
    <w:p>
      <w:pPr>
        <w:spacing w:beforeLines="50" w:afterLines="50"/>
        <w:ind w:left="279" w:leftChars="133" w:firstLine="320" w:firstLineChars="100"/>
        <w:rPr>
          <w:rFonts w:ascii="仿宋_GB2312" w:eastAsia="仿宋_GB2312" w:hAnsiTheme="minorEastAsia"/>
          <w:spacing w:val="20"/>
          <w:sz w:val="28"/>
          <w:szCs w:val="28"/>
        </w:rPr>
      </w:pPr>
      <w:r>
        <w:rPr>
          <w:rFonts w:ascii="仿宋_GB2312" w:eastAsia="仿宋_GB2312" w:hAnsiTheme="minorEastAsia"/>
          <w:spacing w:val="20"/>
          <w:sz w:val="28"/>
          <w:szCs w:val="28"/>
        </w:rPr>
        <w:drawing>
          <wp:inline distT="0" distB="0" distL="0" distR="0">
            <wp:extent cx="5274310" cy="2830195"/>
            <wp:effectExtent l="0" t="0" r="0" b="0"/>
            <wp:docPr id="3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Theme="minorEastAsia" w:hAnsiTheme="minorEastAsia"/>
          <w:b/>
          <w:spacing w:val="20"/>
          <w:szCs w:val="21"/>
        </w:rPr>
        <w:t>数据来源：全国高校毕业生就业管理系统</w:t>
      </w:r>
      <w:r>
        <w:rPr>
          <w:rFonts w:hint="eastAsia" w:asciiTheme="minorEastAsia" w:hAnsiTheme="minorEastAsia"/>
          <w:b/>
          <w:spacing w:val="20"/>
          <w:szCs w:val="21"/>
          <w:lang w:eastAsia="zh-CN"/>
        </w:rPr>
        <w:t>、</w:t>
      </w:r>
      <w:r>
        <w:rPr>
          <w:rFonts w:hint="eastAsia" w:asciiTheme="minorEastAsia" w:hAnsiTheme="minorEastAsia"/>
          <w:b/>
          <w:spacing w:val="20"/>
          <w:szCs w:val="21"/>
        </w:rPr>
        <w:t>吉林省大学生就业管理平台</w:t>
      </w:r>
    </w:p>
    <w:p>
      <w:pPr>
        <w:spacing w:beforeLines="50" w:afterLines="50"/>
        <w:ind w:left="720"/>
        <w:jc w:val="left"/>
        <w:rPr>
          <w:rFonts w:ascii="黑体" w:hAnsi="华文中宋" w:eastAsia="黑体"/>
          <w:b/>
          <w:spacing w:val="20"/>
          <w:sz w:val="28"/>
          <w:szCs w:val="28"/>
        </w:rPr>
      </w:pPr>
      <w:r>
        <w:rPr>
          <w:rFonts w:hint="eastAsia" w:ascii="黑体" w:hAnsi="华文中宋" w:eastAsia="黑体"/>
          <w:b/>
          <w:spacing w:val="20"/>
          <w:sz w:val="28"/>
          <w:szCs w:val="28"/>
        </w:rPr>
        <w:t>2.毕业去向</w:t>
      </w:r>
    </w:p>
    <w:p>
      <w:pPr>
        <w:spacing w:beforeLines="50" w:afterLines="50"/>
        <w:ind w:firstLine="562" w:firstLineChars="200"/>
        <w:jc w:val="left"/>
        <w:rPr>
          <w:rFonts w:ascii="仿宋_GB2312" w:eastAsia="仿宋_GB2312" w:hAnsiTheme="minorEastAsia"/>
          <w:b/>
          <w:bCs/>
          <w:sz w:val="28"/>
          <w:szCs w:val="28"/>
        </w:rPr>
      </w:pPr>
      <w:r>
        <w:rPr>
          <w:rFonts w:hint="eastAsia" w:ascii="仿宋_GB2312" w:eastAsia="仿宋_GB2312" w:hAnsiTheme="minorEastAsia"/>
          <w:b/>
          <w:bCs/>
          <w:sz w:val="28"/>
          <w:szCs w:val="28"/>
        </w:rPr>
        <w:t>专科毕业生毕业去向</w:t>
      </w:r>
    </w:p>
    <w:tbl>
      <w:tblPr>
        <w:tblStyle w:val="37"/>
        <w:tblW w:w="8654"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1769"/>
        <w:gridCol w:w="982"/>
        <w:gridCol w:w="1247"/>
        <w:gridCol w:w="1048"/>
        <w:gridCol w:w="1313"/>
        <w:gridCol w:w="1048"/>
        <w:gridCol w:w="1247"/>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769" w:type="dxa"/>
            <w:vMerge w:val="restart"/>
            <w:tcBorders>
              <w:top w:val="nil"/>
              <w:left w:val="nil"/>
              <w:bottom w:val="nil"/>
              <w:right w:val="nil"/>
              <w:insideH w:val="nil"/>
              <w:insideV w:val="nil"/>
            </w:tcBorders>
            <w:shd w:val="clear" w:color="auto" w:fill="4F81BD" w:themeFill="accent1"/>
          </w:tcPr>
          <w:p>
            <w:pPr>
              <w:tabs>
                <w:tab w:val="center" w:pos="493"/>
              </w:tabs>
              <w:spacing w:before="0" w:beforeLines="50" w:after="0" w:afterLines="50" w:line="240" w:lineRule="auto"/>
              <w:ind w:left="-435" w:leftChars="-207"/>
              <w:jc w:val="left"/>
              <w:rPr>
                <w:rFonts w:asciiTheme="minorEastAsia" w:hAnsiTheme="minorEastAsia"/>
                <w:b/>
                <w:bCs/>
                <w:color w:val="FFFFFF" w:themeColor="background1"/>
                <w:spacing w:val="20"/>
                <w:sz w:val="24"/>
                <w:szCs w:val="24"/>
              </w:rPr>
            </w:pPr>
            <w:r>
              <w:rPr>
                <w:rFonts w:asciiTheme="minorEastAsia" w:hAnsiTheme="minorEastAsia"/>
                <w:b/>
                <w:bCs/>
                <w:color w:val="FFFFFF" w:themeColor="background1"/>
                <w:spacing w:val="20"/>
                <w:sz w:val="24"/>
                <w:szCs w:val="24"/>
              </w:rPr>
              <w:pict>
                <v:line id="__TH_L5" o:spid="_x0000_s1026" o:spt="20" style="position:absolute;left:0pt;margin-left:-3.65pt;margin-top:-0.05pt;height:56.25pt;width:86.45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">
                  <v:path arrowok="t"/>
                  <v:fill focussize="0,0"/>
                  <v:stroke weight="0.5pt" color="#FFFFFF"/>
                  <v:imagedata o:title=""/>
                  <o:lock v:ext="edit"/>
                </v:line>
              </w:pict>
            </w:r>
            <w:r>
              <w:rPr>
                <w:rFonts w:asciiTheme="minorEastAsia" w:hAnsiTheme="minorEastAsia"/>
                <w:b/>
                <w:bCs/>
                <w:color w:val="FFFFFF" w:themeColor="background1"/>
                <w:spacing w:val="20"/>
                <w:sz w:val="24"/>
                <w:szCs w:val="24"/>
              </w:rPr>
              <w:tab/>
            </w:r>
            <w:r>
              <w:rPr>
                <w:rFonts w:hint="eastAsia" w:asciiTheme="minorEastAsia" w:hAnsiTheme="minorEastAsia"/>
                <w:b/>
                <w:bCs/>
                <w:color w:val="FFFFFF" w:themeColor="background1"/>
                <w:spacing w:val="20"/>
                <w:sz w:val="24"/>
                <w:szCs w:val="24"/>
              </w:rPr>
              <w:t xml:space="preserve">       学历</w:t>
            </w:r>
          </w:p>
          <w:p>
            <w:pPr>
              <w:tabs>
                <w:tab w:val="center" w:pos="493"/>
              </w:tabs>
              <w:spacing w:before="0" w:beforeLines="50" w:after="0" w:afterLines="50" w:line="240" w:lineRule="auto"/>
              <w:ind w:left="-435" w:leftChars="-207" w:firstLine="361" w:firstLineChars="1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z w:val="24"/>
                <w:szCs w:val="24"/>
              </w:rPr>
              <w:t>毕业去向</w:t>
            </w:r>
          </w:p>
        </w:tc>
        <w:tc>
          <w:tcPr>
            <w:tcW w:w="2229" w:type="dxa"/>
            <w:gridSpan w:val="2"/>
            <w:tcBorders>
              <w:top w:val="nil"/>
              <w:bottom w:val="nil"/>
              <w:right w:val="nil"/>
              <w:insideV w:val="nil"/>
            </w:tcBorders>
            <w:shd w:val="clear" w:color="auto" w:fill="4F81BD" w:themeFill="accent1"/>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专科师范毕业生</w:t>
            </w:r>
          </w:p>
        </w:tc>
        <w:tc>
          <w:tcPr>
            <w:tcW w:w="2361" w:type="dxa"/>
            <w:gridSpan w:val="2"/>
            <w:tcBorders>
              <w:top w:val="nil"/>
              <w:bottom w:val="nil"/>
              <w:right w:val="nil"/>
              <w:insideV w:val="nil"/>
            </w:tcBorders>
            <w:shd w:val="clear" w:color="auto" w:fill="4F81BD" w:themeFill="accent1"/>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专科非师毕业生</w:t>
            </w:r>
          </w:p>
        </w:tc>
        <w:tc>
          <w:tcPr>
            <w:tcW w:w="2295" w:type="dxa"/>
            <w:gridSpan w:val="2"/>
            <w:tcBorders>
              <w:top w:val="nil"/>
              <w:bottom w:val="nil"/>
              <w:right w:val="nil"/>
              <w:insideV w:val="nil"/>
            </w:tcBorders>
            <w:shd w:val="clear" w:color="auto" w:fill="4F81BD" w:themeFill="accent1"/>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769" w:type="dxa"/>
            <w:vMerge w:val="continue"/>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p>
        </w:tc>
        <w:tc>
          <w:tcPr>
            <w:tcW w:w="982"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人数</w:t>
            </w:r>
          </w:p>
        </w:tc>
        <w:tc>
          <w:tcPr>
            <w:tcW w:w="1247"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比例</w:t>
            </w:r>
          </w:p>
        </w:tc>
        <w:tc>
          <w:tcPr>
            <w:tcW w:w="1048"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人数</w:t>
            </w:r>
          </w:p>
        </w:tc>
        <w:tc>
          <w:tcPr>
            <w:tcW w:w="1313"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比例</w:t>
            </w:r>
          </w:p>
        </w:tc>
        <w:tc>
          <w:tcPr>
            <w:tcW w:w="1048"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人数</w:t>
            </w:r>
          </w:p>
        </w:tc>
        <w:tc>
          <w:tcPr>
            <w:tcW w:w="1247"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比例</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769"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单位就业</w:t>
            </w:r>
          </w:p>
        </w:tc>
        <w:tc>
          <w:tcPr>
            <w:tcW w:w="982" w:type="dxa"/>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143</w:t>
            </w:r>
          </w:p>
        </w:tc>
        <w:tc>
          <w:tcPr>
            <w:tcW w:w="1247"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25.86</w:t>
            </w:r>
            <w:r>
              <w:rPr>
                <w:rFonts w:hint="eastAsia" w:asciiTheme="minorEastAsia" w:hAnsiTheme="minorEastAsia"/>
                <w:spacing w:val="20"/>
                <w:sz w:val="24"/>
                <w:szCs w:val="24"/>
              </w:rPr>
              <w:t>%</w:t>
            </w:r>
          </w:p>
        </w:tc>
        <w:tc>
          <w:tcPr>
            <w:tcW w:w="1048" w:type="dxa"/>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89</w:t>
            </w:r>
          </w:p>
        </w:tc>
        <w:tc>
          <w:tcPr>
            <w:tcW w:w="1313"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39.73</w:t>
            </w:r>
            <w:r>
              <w:rPr>
                <w:rFonts w:hint="eastAsia" w:asciiTheme="minorEastAsia" w:hAnsiTheme="minorEastAsia"/>
                <w:spacing w:val="20"/>
                <w:sz w:val="24"/>
                <w:szCs w:val="24"/>
              </w:rPr>
              <w:t>%</w:t>
            </w:r>
          </w:p>
        </w:tc>
        <w:tc>
          <w:tcPr>
            <w:tcW w:w="1048" w:type="dxa"/>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232</w:t>
            </w:r>
          </w:p>
        </w:tc>
        <w:tc>
          <w:tcPr>
            <w:tcW w:w="1247"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29.86</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769"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灵活就业</w:t>
            </w:r>
          </w:p>
        </w:tc>
        <w:tc>
          <w:tcPr>
            <w:tcW w:w="982" w:type="dxa"/>
            <w:shd w:val="clear" w:color="auto" w:fill="D7D7D7" w:themeFill="background1" w:themeFillShade="D8"/>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210</w:t>
            </w:r>
          </w:p>
        </w:tc>
        <w:tc>
          <w:tcPr>
            <w:tcW w:w="1247"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37.97</w:t>
            </w:r>
            <w:r>
              <w:rPr>
                <w:rFonts w:hint="eastAsia" w:asciiTheme="minorEastAsia" w:hAnsiTheme="minorEastAsia"/>
                <w:spacing w:val="20"/>
                <w:sz w:val="24"/>
                <w:szCs w:val="24"/>
              </w:rPr>
              <w:t>%</w:t>
            </w:r>
          </w:p>
        </w:tc>
        <w:tc>
          <w:tcPr>
            <w:tcW w:w="1048" w:type="dxa"/>
            <w:shd w:val="clear" w:color="auto" w:fill="D7D7D7" w:themeFill="background1" w:themeFillShade="D8"/>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95</w:t>
            </w:r>
          </w:p>
        </w:tc>
        <w:tc>
          <w:tcPr>
            <w:tcW w:w="1313"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42.41</w:t>
            </w:r>
            <w:r>
              <w:rPr>
                <w:rFonts w:hint="eastAsia" w:asciiTheme="minorEastAsia" w:hAnsiTheme="minorEastAsia"/>
                <w:spacing w:val="20"/>
                <w:sz w:val="24"/>
                <w:szCs w:val="24"/>
              </w:rPr>
              <w:t>%</w:t>
            </w:r>
          </w:p>
        </w:tc>
        <w:tc>
          <w:tcPr>
            <w:tcW w:w="1048" w:type="dxa"/>
            <w:shd w:val="clear" w:color="auto" w:fill="D7D7D7" w:themeFill="background1" w:themeFillShade="D8"/>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305</w:t>
            </w:r>
          </w:p>
        </w:tc>
        <w:tc>
          <w:tcPr>
            <w:tcW w:w="1247"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39.25</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769"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国内升学</w:t>
            </w:r>
          </w:p>
        </w:tc>
        <w:tc>
          <w:tcPr>
            <w:tcW w:w="982" w:type="dxa"/>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53</w:t>
            </w:r>
          </w:p>
        </w:tc>
        <w:tc>
          <w:tcPr>
            <w:tcW w:w="1247"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9.58</w:t>
            </w:r>
            <w:r>
              <w:rPr>
                <w:rFonts w:hint="eastAsia" w:asciiTheme="minorEastAsia" w:hAnsiTheme="minorEastAsia"/>
                <w:spacing w:val="20"/>
                <w:sz w:val="24"/>
                <w:szCs w:val="24"/>
              </w:rPr>
              <w:t>%</w:t>
            </w:r>
          </w:p>
        </w:tc>
        <w:tc>
          <w:tcPr>
            <w:tcW w:w="1048" w:type="dxa"/>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8</w:t>
            </w:r>
          </w:p>
        </w:tc>
        <w:tc>
          <w:tcPr>
            <w:tcW w:w="1313"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3.58</w:t>
            </w:r>
            <w:r>
              <w:rPr>
                <w:rFonts w:hint="eastAsia" w:asciiTheme="minorEastAsia" w:hAnsiTheme="minorEastAsia"/>
                <w:spacing w:val="20"/>
                <w:sz w:val="24"/>
                <w:szCs w:val="24"/>
              </w:rPr>
              <w:t>%</w:t>
            </w:r>
          </w:p>
        </w:tc>
        <w:tc>
          <w:tcPr>
            <w:tcW w:w="1048" w:type="dxa"/>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61</w:t>
            </w:r>
          </w:p>
        </w:tc>
        <w:tc>
          <w:tcPr>
            <w:tcW w:w="1247"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7.85</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769"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出国（境）</w:t>
            </w:r>
          </w:p>
        </w:tc>
        <w:tc>
          <w:tcPr>
            <w:tcW w:w="982"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w:t>
            </w:r>
          </w:p>
        </w:tc>
        <w:tc>
          <w:tcPr>
            <w:tcW w:w="1247"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0.00%</w:t>
            </w:r>
          </w:p>
        </w:tc>
        <w:tc>
          <w:tcPr>
            <w:tcW w:w="1048"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w:t>
            </w:r>
          </w:p>
        </w:tc>
        <w:tc>
          <w:tcPr>
            <w:tcW w:w="1313"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0.00%</w:t>
            </w:r>
          </w:p>
        </w:tc>
        <w:tc>
          <w:tcPr>
            <w:tcW w:w="1048"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w:t>
            </w:r>
          </w:p>
        </w:tc>
        <w:tc>
          <w:tcPr>
            <w:tcW w:w="1247"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769"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hint="eastAsia" w:asciiTheme="minorEastAsia" w:hAnsiTheme="minorEastAsia" w:eastAsiaTheme="minorEastAsia"/>
                <w:b/>
                <w:bCs/>
                <w:color w:val="FFFFFF" w:themeColor="background1"/>
                <w:spacing w:val="20"/>
                <w:sz w:val="24"/>
                <w:szCs w:val="24"/>
                <w:lang w:eastAsia="zh-CN"/>
              </w:rPr>
            </w:pPr>
            <w:r>
              <w:rPr>
                <w:rFonts w:hint="eastAsia" w:asciiTheme="minorEastAsia" w:hAnsiTheme="minorEastAsia"/>
                <w:b/>
                <w:bCs/>
                <w:color w:val="FFFFFF" w:themeColor="background1"/>
                <w:spacing w:val="20"/>
                <w:sz w:val="24"/>
                <w:szCs w:val="24"/>
                <w:lang w:eastAsia="zh-CN"/>
              </w:rPr>
              <w:t>应征义务兵</w:t>
            </w:r>
          </w:p>
        </w:tc>
        <w:tc>
          <w:tcPr>
            <w:tcW w:w="982" w:type="dxa"/>
          </w:tcPr>
          <w:p>
            <w:pPr>
              <w:tabs>
                <w:tab w:val="left" w:pos="472"/>
              </w:tabs>
              <w:spacing w:beforeLines="50" w:afterLines="50"/>
              <w:jc w:val="left"/>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3</w:t>
            </w:r>
          </w:p>
        </w:tc>
        <w:tc>
          <w:tcPr>
            <w:tcW w:w="1247" w:type="dxa"/>
          </w:tcPr>
          <w:p>
            <w:pPr>
              <w:tabs>
                <w:tab w:val="left" w:pos="7080"/>
              </w:tabs>
              <w:spacing w:beforeLines="50" w:afterLines="50"/>
              <w:jc w:val="left"/>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0.54%</w:t>
            </w:r>
          </w:p>
        </w:tc>
        <w:tc>
          <w:tcPr>
            <w:tcW w:w="1048" w:type="dxa"/>
          </w:tcPr>
          <w:p>
            <w:pPr>
              <w:tabs>
                <w:tab w:val="left" w:pos="7080"/>
              </w:tabs>
              <w:spacing w:beforeLines="50" w:afterLines="50"/>
              <w:jc w:val="left"/>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6</w:t>
            </w:r>
          </w:p>
        </w:tc>
        <w:tc>
          <w:tcPr>
            <w:tcW w:w="1313" w:type="dxa"/>
          </w:tcPr>
          <w:p>
            <w:pPr>
              <w:tabs>
                <w:tab w:val="left" w:pos="7080"/>
              </w:tabs>
              <w:spacing w:beforeLines="50" w:afterLines="50"/>
              <w:jc w:val="left"/>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2.68%</w:t>
            </w:r>
          </w:p>
        </w:tc>
        <w:tc>
          <w:tcPr>
            <w:tcW w:w="1048" w:type="dxa"/>
          </w:tcPr>
          <w:p>
            <w:pPr>
              <w:tabs>
                <w:tab w:val="left" w:pos="7080"/>
              </w:tabs>
              <w:spacing w:beforeLines="50" w:afterLines="50"/>
              <w:jc w:val="left"/>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9</w:t>
            </w:r>
          </w:p>
        </w:tc>
        <w:tc>
          <w:tcPr>
            <w:tcW w:w="1247" w:type="dxa"/>
          </w:tcPr>
          <w:p>
            <w:pPr>
              <w:tabs>
                <w:tab w:val="left" w:pos="7080"/>
              </w:tabs>
              <w:spacing w:beforeLines="50" w:afterLines="50"/>
              <w:jc w:val="left"/>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1.16%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769" w:type="dxa"/>
            <w:tcBorders>
              <w:left w:val="nil"/>
              <w:right w:val="nil"/>
              <w:insideH w:val="nil"/>
              <w:insideV w:val="nil"/>
            </w:tcBorders>
            <w:shd w:val="clear" w:color="auto" w:fill="4F81BD" w:themeFill="accent1"/>
            <w:vAlign w:val="top"/>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未就业</w:t>
            </w:r>
          </w:p>
        </w:tc>
        <w:tc>
          <w:tcPr>
            <w:tcW w:w="982" w:type="dxa"/>
            <w:shd w:val="clear" w:color="auto" w:fill="4F81BD" w:themeFill="accent1"/>
            <w:vAlign w:val="top"/>
          </w:tcPr>
          <w:p>
            <w:pPr>
              <w:tabs>
                <w:tab w:val="left" w:pos="7080"/>
              </w:tabs>
              <w:spacing w:beforeLines="50" w:afterLines="50"/>
              <w:jc w:val="left"/>
              <w:rPr>
                <w:rFonts w:hint="eastAsia" w:asciiTheme="minorEastAsia" w:hAnsiTheme="minorEastAsia" w:eastAsiaTheme="minorEastAsia"/>
                <w:b/>
                <w:color w:val="FFFFFF" w:themeColor="background1"/>
                <w:spacing w:val="20"/>
                <w:sz w:val="24"/>
                <w:szCs w:val="24"/>
                <w:lang w:eastAsia="zh-CN"/>
              </w:rPr>
            </w:pPr>
            <w:r>
              <w:rPr>
                <w:rFonts w:hint="eastAsia" w:asciiTheme="minorEastAsia" w:hAnsiTheme="minorEastAsia"/>
                <w:spacing w:val="20"/>
                <w:sz w:val="24"/>
                <w:szCs w:val="24"/>
                <w:lang w:val="en-US" w:eastAsia="zh-CN"/>
              </w:rPr>
              <w:t>144</w:t>
            </w:r>
          </w:p>
        </w:tc>
        <w:tc>
          <w:tcPr>
            <w:tcW w:w="1247" w:type="dxa"/>
            <w:shd w:val="clear" w:color="auto" w:fill="4F81BD" w:themeFill="accent1"/>
            <w:vAlign w:val="top"/>
          </w:tcPr>
          <w:p>
            <w:pPr>
              <w:tabs>
                <w:tab w:val="left" w:pos="7080"/>
              </w:tabs>
              <w:spacing w:beforeLines="50" w:afterLines="50"/>
              <w:jc w:val="left"/>
              <w:rPr>
                <w:rFonts w:asciiTheme="minorEastAsia" w:hAnsiTheme="minorEastAsia"/>
                <w:b/>
                <w:color w:val="FFFFFF" w:themeColor="background1"/>
                <w:spacing w:val="20"/>
                <w:sz w:val="24"/>
                <w:szCs w:val="24"/>
              </w:rPr>
            </w:pPr>
            <w:r>
              <w:rPr>
                <w:rFonts w:hint="eastAsia" w:asciiTheme="minorEastAsia" w:hAnsiTheme="minorEastAsia"/>
                <w:spacing w:val="20"/>
                <w:sz w:val="24"/>
                <w:szCs w:val="24"/>
                <w:lang w:val="en-US" w:eastAsia="zh-CN"/>
              </w:rPr>
              <w:t>26.04</w:t>
            </w:r>
            <w:r>
              <w:rPr>
                <w:rFonts w:hint="eastAsia" w:asciiTheme="minorEastAsia" w:hAnsiTheme="minorEastAsia"/>
                <w:spacing w:val="20"/>
                <w:sz w:val="24"/>
                <w:szCs w:val="24"/>
              </w:rPr>
              <w:t>%</w:t>
            </w:r>
          </w:p>
        </w:tc>
        <w:tc>
          <w:tcPr>
            <w:tcW w:w="1048" w:type="dxa"/>
            <w:shd w:val="clear" w:color="auto" w:fill="4F81BD" w:themeFill="accent1"/>
            <w:vAlign w:val="top"/>
          </w:tcPr>
          <w:p>
            <w:pPr>
              <w:tabs>
                <w:tab w:val="left" w:pos="7080"/>
              </w:tabs>
              <w:spacing w:beforeLines="50" w:afterLines="50"/>
              <w:jc w:val="left"/>
              <w:rPr>
                <w:rFonts w:hint="eastAsia" w:asciiTheme="minorEastAsia" w:hAnsiTheme="minorEastAsia" w:eastAsiaTheme="minorEastAsia"/>
                <w:b/>
                <w:color w:val="FFFFFF" w:themeColor="background1"/>
                <w:spacing w:val="20"/>
                <w:sz w:val="24"/>
                <w:szCs w:val="24"/>
                <w:lang w:eastAsia="zh-CN"/>
              </w:rPr>
            </w:pPr>
            <w:r>
              <w:rPr>
                <w:rFonts w:hint="eastAsia" w:asciiTheme="minorEastAsia" w:hAnsiTheme="minorEastAsia"/>
                <w:spacing w:val="20"/>
                <w:sz w:val="24"/>
                <w:szCs w:val="24"/>
                <w:lang w:val="en-US" w:eastAsia="zh-CN"/>
              </w:rPr>
              <w:t>26</w:t>
            </w:r>
          </w:p>
        </w:tc>
        <w:tc>
          <w:tcPr>
            <w:tcW w:w="1313" w:type="dxa"/>
            <w:shd w:val="clear" w:color="auto" w:fill="4F81BD" w:themeFill="accent1"/>
            <w:vAlign w:val="top"/>
          </w:tcPr>
          <w:p>
            <w:pPr>
              <w:tabs>
                <w:tab w:val="left" w:pos="7080"/>
              </w:tabs>
              <w:spacing w:beforeLines="50" w:afterLines="50"/>
              <w:jc w:val="left"/>
              <w:rPr>
                <w:rFonts w:asciiTheme="minorEastAsia" w:hAnsiTheme="minorEastAsia"/>
                <w:b/>
                <w:color w:val="FFFFFF" w:themeColor="background1"/>
                <w:spacing w:val="20"/>
                <w:sz w:val="24"/>
                <w:szCs w:val="24"/>
              </w:rPr>
            </w:pPr>
            <w:r>
              <w:rPr>
                <w:rFonts w:hint="eastAsia" w:asciiTheme="minorEastAsia" w:hAnsiTheme="minorEastAsia"/>
                <w:spacing w:val="20"/>
                <w:sz w:val="24"/>
                <w:szCs w:val="24"/>
                <w:lang w:val="en-US" w:eastAsia="zh-CN"/>
              </w:rPr>
              <w:t>11.61</w:t>
            </w:r>
            <w:r>
              <w:rPr>
                <w:rFonts w:hint="eastAsia" w:asciiTheme="minorEastAsia" w:hAnsiTheme="minorEastAsia"/>
                <w:spacing w:val="20"/>
                <w:sz w:val="24"/>
                <w:szCs w:val="24"/>
              </w:rPr>
              <w:t>%</w:t>
            </w:r>
          </w:p>
        </w:tc>
        <w:tc>
          <w:tcPr>
            <w:tcW w:w="1048" w:type="dxa"/>
            <w:shd w:val="clear" w:color="auto" w:fill="4F81BD" w:themeFill="accent1"/>
            <w:vAlign w:val="top"/>
          </w:tcPr>
          <w:p>
            <w:pPr>
              <w:tabs>
                <w:tab w:val="left" w:pos="7080"/>
              </w:tabs>
              <w:spacing w:beforeLines="50" w:afterLines="50"/>
              <w:jc w:val="left"/>
              <w:rPr>
                <w:rFonts w:hint="eastAsia" w:asciiTheme="minorEastAsia" w:hAnsiTheme="minorEastAsia" w:eastAsiaTheme="minorEastAsia"/>
                <w:b/>
                <w:color w:val="FFFFFF" w:themeColor="background1"/>
                <w:spacing w:val="20"/>
                <w:sz w:val="24"/>
                <w:szCs w:val="24"/>
                <w:lang w:eastAsia="zh-CN"/>
              </w:rPr>
            </w:pPr>
            <w:r>
              <w:rPr>
                <w:rFonts w:hint="eastAsia" w:asciiTheme="minorEastAsia" w:hAnsiTheme="minorEastAsia"/>
                <w:spacing w:val="20"/>
                <w:sz w:val="24"/>
                <w:szCs w:val="24"/>
                <w:lang w:val="en-US" w:eastAsia="zh-CN"/>
              </w:rPr>
              <w:t>170</w:t>
            </w:r>
          </w:p>
        </w:tc>
        <w:tc>
          <w:tcPr>
            <w:tcW w:w="1247" w:type="dxa"/>
            <w:shd w:val="clear" w:color="auto" w:fill="4F81BD" w:themeFill="accent1"/>
            <w:vAlign w:val="top"/>
          </w:tcPr>
          <w:p>
            <w:pPr>
              <w:tabs>
                <w:tab w:val="left" w:pos="7080"/>
              </w:tabs>
              <w:spacing w:beforeLines="50" w:afterLines="50"/>
              <w:jc w:val="left"/>
              <w:rPr>
                <w:rFonts w:asciiTheme="minorEastAsia" w:hAnsiTheme="minorEastAsia"/>
                <w:b/>
                <w:color w:val="FFFFFF" w:themeColor="background1"/>
                <w:spacing w:val="20"/>
                <w:sz w:val="24"/>
                <w:szCs w:val="24"/>
              </w:rPr>
            </w:pPr>
            <w:r>
              <w:rPr>
                <w:rFonts w:hint="eastAsia" w:asciiTheme="minorEastAsia" w:hAnsiTheme="minorEastAsia"/>
                <w:spacing w:val="20"/>
                <w:sz w:val="24"/>
                <w:szCs w:val="24"/>
                <w:lang w:val="en-US" w:eastAsia="zh-CN"/>
              </w:rPr>
              <w:t>21.88</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769" w:type="dxa"/>
            <w:tcBorders>
              <w:left w:val="nil"/>
              <w:bottom w:val="nil"/>
              <w:right w:val="nil"/>
              <w:insideH w:val="nil"/>
              <w:insideV w:val="nil"/>
            </w:tcBorders>
            <w:shd w:val="clear" w:color="auto" w:fill="4F81BD" w:themeFill="accent1"/>
            <w:vAlign w:val="top"/>
          </w:tcPr>
          <w:p>
            <w:pPr>
              <w:tabs>
                <w:tab w:val="left" w:pos="7080"/>
              </w:tabs>
              <w:spacing w:beforeLines="50" w:afterLines="50"/>
              <w:jc w:val="left"/>
              <w:rPr>
                <w:rFonts w:hint="eastAsia"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合计</w:t>
            </w:r>
          </w:p>
        </w:tc>
        <w:tc>
          <w:tcPr>
            <w:tcW w:w="982" w:type="dxa"/>
            <w:shd w:val="clear" w:color="auto" w:fill="4F81BD" w:themeFill="accent1"/>
            <w:vAlign w:val="top"/>
          </w:tcPr>
          <w:p>
            <w:pPr>
              <w:tabs>
                <w:tab w:val="left" w:pos="7080"/>
              </w:tabs>
              <w:spacing w:beforeLines="50" w:afterLines="50"/>
              <w:jc w:val="left"/>
              <w:rPr>
                <w:rFonts w:hint="eastAsia" w:asciiTheme="minorEastAsia" w:hAnsiTheme="minorEastAsia" w:eastAsiaTheme="minorEastAsia"/>
                <w:b/>
                <w:color w:val="FFFFFF" w:themeColor="background1"/>
                <w:spacing w:val="20"/>
                <w:sz w:val="24"/>
                <w:szCs w:val="24"/>
                <w:lang w:eastAsia="zh-CN"/>
              </w:rPr>
            </w:pPr>
            <w:r>
              <w:rPr>
                <w:rFonts w:hint="eastAsia" w:asciiTheme="minorEastAsia" w:hAnsiTheme="minorEastAsia"/>
                <w:b/>
                <w:color w:val="FFFFFF" w:themeColor="background1"/>
                <w:spacing w:val="20"/>
                <w:sz w:val="24"/>
                <w:szCs w:val="24"/>
                <w:lang w:val="en-US" w:eastAsia="zh-CN"/>
              </w:rPr>
              <w:t>553</w:t>
            </w:r>
          </w:p>
        </w:tc>
        <w:tc>
          <w:tcPr>
            <w:tcW w:w="1247" w:type="dxa"/>
            <w:shd w:val="clear" w:color="auto" w:fill="4F81BD" w:themeFill="accent1"/>
            <w:vAlign w:val="top"/>
          </w:tcPr>
          <w:p>
            <w:pPr>
              <w:tabs>
                <w:tab w:val="left" w:pos="7080"/>
              </w:tabs>
              <w:spacing w:beforeLines="50" w:afterLines="50"/>
              <w:jc w:val="center"/>
              <w:rPr>
                <w:rFonts w:hint="eastAsia"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100%</w:t>
            </w:r>
          </w:p>
        </w:tc>
        <w:tc>
          <w:tcPr>
            <w:tcW w:w="1048" w:type="dxa"/>
            <w:shd w:val="clear" w:color="auto" w:fill="4F81BD" w:themeFill="accent1"/>
            <w:vAlign w:val="top"/>
          </w:tcPr>
          <w:p>
            <w:pPr>
              <w:tabs>
                <w:tab w:val="left" w:pos="7080"/>
              </w:tabs>
              <w:spacing w:beforeLines="50" w:afterLines="50"/>
              <w:jc w:val="left"/>
              <w:rPr>
                <w:rFonts w:hint="eastAsia" w:asciiTheme="minorEastAsia" w:hAnsiTheme="minorEastAsia" w:eastAsiaTheme="minorEastAsia"/>
                <w:b/>
                <w:color w:val="FFFFFF" w:themeColor="background1"/>
                <w:spacing w:val="20"/>
                <w:sz w:val="24"/>
                <w:szCs w:val="24"/>
                <w:lang w:eastAsia="zh-CN"/>
              </w:rPr>
            </w:pPr>
            <w:r>
              <w:rPr>
                <w:rFonts w:hint="eastAsia" w:asciiTheme="minorEastAsia" w:hAnsiTheme="minorEastAsia"/>
                <w:b/>
                <w:color w:val="FFFFFF" w:themeColor="background1"/>
                <w:spacing w:val="20"/>
                <w:sz w:val="24"/>
                <w:szCs w:val="24"/>
                <w:lang w:val="en-US" w:eastAsia="zh-CN"/>
              </w:rPr>
              <w:t>224</w:t>
            </w:r>
          </w:p>
        </w:tc>
        <w:tc>
          <w:tcPr>
            <w:tcW w:w="1313" w:type="dxa"/>
            <w:shd w:val="clear" w:color="auto" w:fill="4F81BD" w:themeFill="accent1"/>
            <w:vAlign w:val="top"/>
          </w:tcPr>
          <w:p>
            <w:pPr>
              <w:tabs>
                <w:tab w:val="left" w:pos="7080"/>
              </w:tabs>
              <w:spacing w:beforeLines="50" w:afterLines="50"/>
              <w:jc w:val="center"/>
              <w:rPr>
                <w:rFonts w:hint="eastAsia"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100%</w:t>
            </w:r>
          </w:p>
        </w:tc>
        <w:tc>
          <w:tcPr>
            <w:tcW w:w="1048" w:type="dxa"/>
            <w:shd w:val="clear" w:color="auto" w:fill="4F81BD" w:themeFill="accent1"/>
            <w:vAlign w:val="top"/>
          </w:tcPr>
          <w:p>
            <w:pPr>
              <w:tabs>
                <w:tab w:val="left" w:pos="7080"/>
              </w:tabs>
              <w:spacing w:beforeLines="50" w:afterLines="50"/>
              <w:jc w:val="left"/>
              <w:rPr>
                <w:rFonts w:hint="eastAsia" w:asciiTheme="minorEastAsia" w:hAnsiTheme="minorEastAsia" w:eastAsiaTheme="minorEastAsia"/>
                <w:b/>
                <w:color w:val="FFFFFF" w:themeColor="background1"/>
                <w:spacing w:val="20"/>
                <w:sz w:val="24"/>
                <w:szCs w:val="24"/>
                <w:lang w:eastAsia="zh-CN"/>
              </w:rPr>
            </w:pPr>
            <w:r>
              <w:rPr>
                <w:rFonts w:hint="eastAsia" w:asciiTheme="minorEastAsia" w:hAnsiTheme="minorEastAsia"/>
                <w:b/>
                <w:color w:val="FFFFFF" w:themeColor="background1"/>
                <w:spacing w:val="20"/>
                <w:sz w:val="24"/>
                <w:szCs w:val="24"/>
                <w:lang w:val="en-US" w:eastAsia="zh-CN"/>
              </w:rPr>
              <w:t>777</w:t>
            </w:r>
          </w:p>
        </w:tc>
        <w:tc>
          <w:tcPr>
            <w:tcW w:w="1247" w:type="dxa"/>
            <w:shd w:val="clear" w:color="auto" w:fill="4F81BD" w:themeFill="accent1"/>
            <w:vAlign w:val="top"/>
          </w:tcPr>
          <w:p>
            <w:pPr>
              <w:tabs>
                <w:tab w:val="left" w:pos="7080"/>
              </w:tabs>
              <w:spacing w:beforeLines="50" w:afterLines="50"/>
              <w:jc w:val="center"/>
              <w:rPr>
                <w:rFonts w:hint="eastAsia"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100%</w:t>
            </w:r>
          </w:p>
        </w:tc>
      </w:tr>
    </w:tbl>
    <w:p>
      <w:pPr>
        <w:spacing w:beforeLines="50" w:afterLines="50"/>
        <w:ind w:firstLine="562" w:firstLineChars="200"/>
        <w:jc w:val="left"/>
        <w:rPr>
          <w:rFonts w:ascii="仿宋_GB2312" w:eastAsia="仿宋_GB2312" w:hAnsiTheme="minorEastAsia"/>
          <w:b/>
          <w:bCs/>
          <w:sz w:val="28"/>
          <w:szCs w:val="28"/>
        </w:rPr>
      </w:pPr>
      <w:r>
        <w:rPr>
          <w:rFonts w:hint="eastAsia" w:ascii="仿宋_GB2312" w:eastAsia="仿宋_GB2312" w:hAnsiTheme="minorEastAsia"/>
          <w:b/>
          <w:bCs/>
          <w:sz w:val="28"/>
          <w:szCs w:val="28"/>
        </w:rPr>
        <w:t>本科毕业生毕业去向</w:t>
      </w:r>
    </w:p>
    <w:tbl>
      <w:tblPr>
        <w:tblStyle w:val="26"/>
        <w:tblW w:w="8654"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1871"/>
        <w:gridCol w:w="986"/>
        <w:gridCol w:w="1262"/>
        <w:gridCol w:w="1056"/>
        <w:gridCol w:w="1262"/>
        <w:gridCol w:w="1014"/>
        <w:gridCol w:w="120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871" w:type="dxa"/>
            <w:vMerge w:val="restart"/>
            <w:tcBorders>
              <w:top w:val="nil"/>
              <w:left w:val="nil"/>
              <w:bottom w:val="nil"/>
              <w:right w:val="nil"/>
              <w:insideH w:val="nil"/>
              <w:insideV w:val="nil"/>
            </w:tcBorders>
            <w:shd w:val="clear" w:color="auto" w:fill="4F81BD" w:themeFill="accent1"/>
          </w:tcPr>
          <w:p>
            <w:pPr>
              <w:tabs>
                <w:tab w:val="center" w:pos="545"/>
              </w:tabs>
              <w:spacing w:before="0" w:beforeLines="50" w:after="0" w:afterLines="50" w:line="240" w:lineRule="auto"/>
              <w:ind w:left="-435" w:leftChars="-207"/>
              <w:jc w:val="left"/>
              <w:rPr>
                <w:rFonts w:asciiTheme="minorEastAsia" w:hAnsiTheme="minorEastAsia"/>
                <w:b/>
                <w:bCs/>
                <w:color w:val="FFFFFF" w:themeColor="background1"/>
                <w:spacing w:val="20"/>
                <w:sz w:val="24"/>
                <w:szCs w:val="24"/>
              </w:rPr>
            </w:pPr>
            <w:r>
              <w:rPr>
                <w:rFonts w:asciiTheme="minorEastAsia" w:hAnsiTheme="minorEastAsia"/>
                <w:b/>
                <w:bCs/>
                <w:color w:val="FFFFFF" w:themeColor="background1"/>
                <w:spacing w:val="20"/>
                <w:sz w:val="24"/>
                <w:szCs w:val="24"/>
              </w:rPr>
              <w:pict>
                <v:line id="__TH_L6" o:spid="_x0000_s1027" o:spt="20" style="position:absolute;left:0pt;margin-left:-5.15pt;margin-top:0pt;height:56.5pt;width:92.45pt;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">
                  <v:path arrowok="t"/>
                  <v:fill focussize="0,0"/>
                  <v:stroke weight="0.5pt" color="#FFFFFF"/>
                  <v:imagedata o:title=""/>
                  <o:lock v:ext="edit"/>
                </v:line>
              </w:pict>
            </w:r>
            <w:r>
              <w:rPr>
                <w:rFonts w:asciiTheme="minorEastAsia" w:hAnsiTheme="minorEastAsia"/>
                <w:b/>
                <w:bCs/>
                <w:color w:val="FFFFFF" w:themeColor="background1"/>
                <w:spacing w:val="20"/>
                <w:sz w:val="24"/>
                <w:szCs w:val="24"/>
              </w:rPr>
              <w:tab/>
            </w:r>
            <w:r>
              <w:rPr>
                <w:rFonts w:hint="eastAsia" w:asciiTheme="minorEastAsia" w:hAnsiTheme="minorEastAsia"/>
                <w:b/>
                <w:bCs/>
                <w:color w:val="FFFFFF" w:themeColor="background1"/>
                <w:spacing w:val="20"/>
                <w:sz w:val="24"/>
                <w:szCs w:val="24"/>
              </w:rPr>
              <w:t xml:space="preserve">       学历</w:t>
            </w:r>
          </w:p>
          <w:p>
            <w:pPr>
              <w:tabs>
                <w:tab w:val="center" w:pos="545"/>
              </w:tabs>
              <w:spacing w:before="0" w:beforeLines="50" w:after="0" w:afterLines="50" w:line="240" w:lineRule="auto"/>
              <w:ind w:left="-435" w:leftChars="-207" w:firstLine="421" w:firstLineChars="1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毕业去向</w:t>
            </w:r>
          </w:p>
        </w:tc>
        <w:tc>
          <w:tcPr>
            <w:tcW w:w="2248" w:type="dxa"/>
            <w:gridSpan w:val="2"/>
            <w:tcBorders>
              <w:top w:val="nil"/>
              <w:bottom w:val="nil"/>
              <w:right w:val="nil"/>
              <w:insideV w:val="nil"/>
            </w:tcBorders>
            <w:shd w:val="clear" w:color="auto" w:fill="4F81BD" w:themeFill="accent1"/>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本科师范毕业生</w:t>
            </w:r>
          </w:p>
        </w:tc>
        <w:tc>
          <w:tcPr>
            <w:tcW w:w="2318" w:type="dxa"/>
            <w:gridSpan w:val="2"/>
            <w:tcBorders>
              <w:top w:val="nil"/>
              <w:bottom w:val="nil"/>
              <w:right w:val="nil"/>
              <w:insideV w:val="nil"/>
            </w:tcBorders>
            <w:shd w:val="clear" w:color="auto" w:fill="4F81BD" w:themeFill="accent1"/>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本科非师毕业生</w:t>
            </w:r>
          </w:p>
        </w:tc>
        <w:tc>
          <w:tcPr>
            <w:tcW w:w="2217" w:type="dxa"/>
            <w:gridSpan w:val="2"/>
            <w:tcBorders>
              <w:top w:val="nil"/>
              <w:bottom w:val="nil"/>
              <w:right w:val="nil"/>
              <w:insideV w:val="nil"/>
            </w:tcBorders>
            <w:shd w:val="clear" w:color="auto" w:fill="4F81BD" w:themeFill="accent1"/>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871" w:type="dxa"/>
            <w:vMerge w:val="continue"/>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p>
        </w:tc>
        <w:tc>
          <w:tcPr>
            <w:tcW w:w="986"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人数</w:t>
            </w:r>
          </w:p>
        </w:tc>
        <w:tc>
          <w:tcPr>
            <w:tcW w:w="1262"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比例</w:t>
            </w:r>
          </w:p>
        </w:tc>
        <w:tc>
          <w:tcPr>
            <w:tcW w:w="1056"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人数</w:t>
            </w:r>
          </w:p>
        </w:tc>
        <w:tc>
          <w:tcPr>
            <w:tcW w:w="1262"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比例</w:t>
            </w:r>
          </w:p>
        </w:tc>
        <w:tc>
          <w:tcPr>
            <w:tcW w:w="1014"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人数</w:t>
            </w:r>
          </w:p>
        </w:tc>
        <w:tc>
          <w:tcPr>
            <w:tcW w:w="1203" w:type="dxa"/>
            <w:shd w:val="clear" w:color="auto" w:fill="D7D7D7" w:themeFill="background1" w:themeFillShade="D8"/>
          </w:tcPr>
          <w:p>
            <w:pPr>
              <w:tabs>
                <w:tab w:val="left" w:pos="7080"/>
              </w:tabs>
              <w:spacing w:beforeLines="50" w:afterLines="50"/>
              <w:jc w:val="center"/>
              <w:rPr>
                <w:rFonts w:asciiTheme="minorEastAsia" w:hAnsiTheme="minorEastAsia"/>
                <w:spacing w:val="20"/>
                <w:sz w:val="24"/>
                <w:szCs w:val="24"/>
              </w:rPr>
            </w:pPr>
            <w:r>
              <w:rPr>
                <w:rFonts w:hint="eastAsia" w:asciiTheme="minorEastAsia" w:hAnsiTheme="minorEastAsia"/>
                <w:spacing w:val="20"/>
                <w:sz w:val="24"/>
                <w:szCs w:val="24"/>
              </w:rPr>
              <w:t>比例</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871"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单位就业</w:t>
            </w:r>
          </w:p>
        </w:tc>
        <w:tc>
          <w:tcPr>
            <w:tcW w:w="986"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1</w:t>
            </w:r>
            <w:r>
              <w:rPr>
                <w:rFonts w:hint="eastAsia" w:asciiTheme="minorEastAsia" w:hAnsiTheme="minorEastAsia"/>
                <w:spacing w:val="20"/>
                <w:sz w:val="24"/>
                <w:szCs w:val="24"/>
                <w:lang w:val="en-US" w:eastAsia="zh-CN"/>
              </w:rPr>
              <w:t>43</w:t>
            </w:r>
          </w:p>
        </w:tc>
        <w:tc>
          <w:tcPr>
            <w:tcW w:w="1262"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11.79</w:t>
            </w:r>
            <w:r>
              <w:rPr>
                <w:rFonts w:hint="eastAsia" w:asciiTheme="minorEastAsia" w:hAnsiTheme="minorEastAsia"/>
                <w:spacing w:val="20"/>
                <w:sz w:val="24"/>
                <w:szCs w:val="24"/>
              </w:rPr>
              <w:t>%</w:t>
            </w:r>
          </w:p>
        </w:tc>
        <w:tc>
          <w:tcPr>
            <w:tcW w:w="1056" w:type="dxa"/>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288</w:t>
            </w:r>
          </w:p>
        </w:tc>
        <w:tc>
          <w:tcPr>
            <w:tcW w:w="1262"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21.44</w:t>
            </w:r>
            <w:r>
              <w:rPr>
                <w:rFonts w:hint="eastAsia" w:asciiTheme="minorEastAsia" w:hAnsiTheme="minorEastAsia"/>
                <w:spacing w:val="20"/>
                <w:sz w:val="24"/>
                <w:szCs w:val="24"/>
              </w:rPr>
              <w:t>%</w:t>
            </w:r>
          </w:p>
        </w:tc>
        <w:tc>
          <w:tcPr>
            <w:tcW w:w="1014" w:type="dxa"/>
          </w:tcPr>
          <w:p>
            <w:pPr>
              <w:tabs>
                <w:tab w:val="left" w:pos="7080"/>
              </w:tabs>
              <w:spacing w:beforeLines="50" w:afterLines="50"/>
              <w:jc w:val="left"/>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431</w:t>
            </w:r>
          </w:p>
        </w:tc>
        <w:tc>
          <w:tcPr>
            <w:tcW w:w="1203"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16.86</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871"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灵活就业</w:t>
            </w:r>
          </w:p>
        </w:tc>
        <w:tc>
          <w:tcPr>
            <w:tcW w:w="986" w:type="dxa"/>
            <w:shd w:val="clear" w:color="auto" w:fill="D7D7D7" w:themeFill="background1" w:themeFillShade="D8"/>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781</w:t>
            </w:r>
          </w:p>
        </w:tc>
        <w:tc>
          <w:tcPr>
            <w:tcW w:w="1262"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64.39</w:t>
            </w:r>
            <w:r>
              <w:rPr>
                <w:rFonts w:hint="eastAsia" w:asciiTheme="minorEastAsia" w:hAnsiTheme="minorEastAsia"/>
                <w:spacing w:val="20"/>
                <w:sz w:val="24"/>
                <w:szCs w:val="24"/>
              </w:rPr>
              <w:t>%</w:t>
            </w:r>
          </w:p>
        </w:tc>
        <w:tc>
          <w:tcPr>
            <w:tcW w:w="1056" w:type="dxa"/>
            <w:shd w:val="clear" w:color="auto" w:fill="D7D7D7" w:themeFill="background1" w:themeFillShade="D8"/>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807</w:t>
            </w:r>
          </w:p>
        </w:tc>
        <w:tc>
          <w:tcPr>
            <w:tcW w:w="1262"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60.09</w:t>
            </w:r>
            <w:r>
              <w:rPr>
                <w:rFonts w:hint="eastAsia" w:asciiTheme="minorEastAsia" w:hAnsiTheme="minorEastAsia"/>
                <w:spacing w:val="20"/>
                <w:sz w:val="24"/>
                <w:szCs w:val="24"/>
              </w:rPr>
              <w:t>%</w:t>
            </w:r>
          </w:p>
        </w:tc>
        <w:tc>
          <w:tcPr>
            <w:tcW w:w="1014" w:type="dxa"/>
            <w:shd w:val="clear" w:color="auto" w:fill="D7D7D7" w:themeFill="background1" w:themeFillShade="D8"/>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1588</w:t>
            </w:r>
          </w:p>
        </w:tc>
        <w:tc>
          <w:tcPr>
            <w:tcW w:w="1203"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62.13</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871"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国内升学</w:t>
            </w:r>
          </w:p>
        </w:tc>
        <w:tc>
          <w:tcPr>
            <w:tcW w:w="986"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1</w:t>
            </w:r>
            <w:r>
              <w:rPr>
                <w:rFonts w:hint="eastAsia" w:asciiTheme="minorEastAsia" w:hAnsiTheme="minorEastAsia"/>
                <w:spacing w:val="20"/>
                <w:sz w:val="24"/>
                <w:szCs w:val="24"/>
                <w:lang w:val="en-US" w:eastAsia="zh-CN"/>
              </w:rPr>
              <w:t>42</w:t>
            </w:r>
          </w:p>
        </w:tc>
        <w:tc>
          <w:tcPr>
            <w:tcW w:w="1262"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11.71</w:t>
            </w:r>
            <w:r>
              <w:rPr>
                <w:rFonts w:hint="eastAsia" w:asciiTheme="minorEastAsia" w:hAnsiTheme="minorEastAsia"/>
                <w:spacing w:val="20"/>
                <w:sz w:val="24"/>
                <w:szCs w:val="24"/>
              </w:rPr>
              <w:t>%</w:t>
            </w:r>
          </w:p>
        </w:tc>
        <w:tc>
          <w:tcPr>
            <w:tcW w:w="1056"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5</w:t>
            </w:r>
            <w:r>
              <w:rPr>
                <w:rFonts w:hint="eastAsia" w:asciiTheme="minorEastAsia" w:hAnsiTheme="minorEastAsia"/>
                <w:spacing w:val="20"/>
                <w:sz w:val="24"/>
                <w:szCs w:val="24"/>
                <w:lang w:val="en-US" w:eastAsia="zh-CN"/>
              </w:rPr>
              <w:t>3</w:t>
            </w:r>
          </w:p>
        </w:tc>
        <w:tc>
          <w:tcPr>
            <w:tcW w:w="1262"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3.95</w:t>
            </w:r>
            <w:r>
              <w:rPr>
                <w:rFonts w:hint="eastAsia" w:asciiTheme="minorEastAsia" w:hAnsiTheme="minorEastAsia"/>
                <w:spacing w:val="20"/>
                <w:sz w:val="24"/>
                <w:szCs w:val="24"/>
              </w:rPr>
              <w:t>%</w:t>
            </w:r>
          </w:p>
        </w:tc>
        <w:tc>
          <w:tcPr>
            <w:tcW w:w="1014"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1</w:t>
            </w:r>
            <w:r>
              <w:rPr>
                <w:rFonts w:hint="eastAsia" w:asciiTheme="minorEastAsia" w:hAnsiTheme="minorEastAsia"/>
                <w:spacing w:val="20"/>
                <w:sz w:val="24"/>
                <w:szCs w:val="24"/>
                <w:lang w:val="en-US" w:eastAsia="zh-CN"/>
              </w:rPr>
              <w:t>95</w:t>
            </w:r>
          </w:p>
        </w:tc>
        <w:tc>
          <w:tcPr>
            <w:tcW w:w="1203"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7.63</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871"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出国（境）</w:t>
            </w:r>
          </w:p>
        </w:tc>
        <w:tc>
          <w:tcPr>
            <w:tcW w:w="986" w:type="dxa"/>
            <w:shd w:val="clear" w:color="auto" w:fill="D7D7D7" w:themeFill="background1" w:themeFillShade="D8"/>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0</w:t>
            </w:r>
          </w:p>
        </w:tc>
        <w:tc>
          <w:tcPr>
            <w:tcW w:w="1262"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0.0</w:t>
            </w:r>
            <w:r>
              <w:rPr>
                <w:rFonts w:hint="eastAsia" w:asciiTheme="minorEastAsia" w:hAnsiTheme="minorEastAsia"/>
                <w:spacing w:val="20"/>
                <w:sz w:val="24"/>
                <w:szCs w:val="24"/>
                <w:lang w:val="en-US" w:eastAsia="zh-CN"/>
              </w:rPr>
              <w:t>0</w:t>
            </w:r>
            <w:r>
              <w:rPr>
                <w:rFonts w:hint="eastAsia" w:asciiTheme="minorEastAsia" w:hAnsiTheme="minorEastAsia"/>
                <w:spacing w:val="20"/>
                <w:sz w:val="24"/>
                <w:szCs w:val="24"/>
              </w:rPr>
              <w:t>%</w:t>
            </w:r>
          </w:p>
        </w:tc>
        <w:tc>
          <w:tcPr>
            <w:tcW w:w="1056" w:type="dxa"/>
            <w:shd w:val="clear" w:color="auto" w:fill="D7D7D7" w:themeFill="background1" w:themeFillShade="D8"/>
          </w:tcPr>
          <w:p>
            <w:pPr>
              <w:tabs>
                <w:tab w:val="left" w:pos="402"/>
              </w:tabs>
              <w:spacing w:beforeLines="50" w:afterLines="50"/>
              <w:jc w:val="left"/>
              <w:rPr>
                <w:rFonts w:hint="eastAsia" w:asciiTheme="minorEastAsia" w:hAnsiTheme="minorEastAsia" w:eastAsiaTheme="minorEastAsia"/>
                <w:spacing w:val="20"/>
                <w:sz w:val="24"/>
                <w:szCs w:val="24"/>
                <w:lang w:val="en-US" w:eastAsia="zh-CN"/>
              </w:rPr>
            </w:pPr>
            <w:r>
              <w:rPr>
                <w:rFonts w:hint="eastAsia" w:asciiTheme="minorEastAsia" w:hAnsiTheme="minorEastAsia"/>
                <w:spacing w:val="20"/>
                <w:sz w:val="24"/>
                <w:szCs w:val="24"/>
                <w:lang w:val="en-US" w:eastAsia="zh-CN"/>
              </w:rPr>
              <w:t>1</w:t>
            </w:r>
          </w:p>
        </w:tc>
        <w:tc>
          <w:tcPr>
            <w:tcW w:w="1262"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0.07</w:t>
            </w:r>
            <w:r>
              <w:rPr>
                <w:rFonts w:hint="eastAsia" w:asciiTheme="minorEastAsia" w:hAnsiTheme="minorEastAsia"/>
                <w:spacing w:val="20"/>
                <w:sz w:val="24"/>
                <w:szCs w:val="24"/>
              </w:rPr>
              <w:t>%</w:t>
            </w:r>
          </w:p>
        </w:tc>
        <w:tc>
          <w:tcPr>
            <w:tcW w:w="1014" w:type="dxa"/>
            <w:shd w:val="clear" w:color="auto" w:fill="D7D7D7" w:themeFill="background1" w:themeFillShade="D8"/>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1</w:t>
            </w:r>
          </w:p>
        </w:tc>
        <w:tc>
          <w:tcPr>
            <w:tcW w:w="1203"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0.04</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871"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应征义务兵</w:t>
            </w:r>
          </w:p>
        </w:tc>
        <w:tc>
          <w:tcPr>
            <w:tcW w:w="986" w:type="dxa"/>
            <w:shd w:val="clear" w:color="auto" w:fill="auto"/>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7</w:t>
            </w:r>
          </w:p>
        </w:tc>
        <w:tc>
          <w:tcPr>
            <w:tcW w:w="1262" w:type="dxa"/>
            <w:shd w:val="clear" w:color="auto" w:fill="auto"/>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w:t>
            </w:r>
            <w:r>
              <w:rPr>
                <w:rFonts w:hint="eastAsia" w:asciiTheme="minorEastAsia" w:hAnsiTheme="minorEastAsia"/>
                <w:spacing w:val="20"/>
                <w:sz w:val="24"/>
                <w:szCs w:val="24"/>
                <w:lang w:val="en-US" w:eastAsia="zh-CN"/>
              </w:rPr>
              <w:t>.58</w:t>
            </w:r>
            <w:r>
              <w:rPr>
                <w:rFonts w:hint="eastAsia" w:asciiTheme="minorEastAsia" w:hAnsiTheme="minorEastAsia"/>
                <w:spacing w:val="20"/>
                <w:sz w:val="24"/>
                <w:szCs w:val="24"/>
              </w:rPr>
              <w:t>%</w:t>
            </w:r>
          </w:p>
        </w:tc>
        <w:tc>
          <w:tcPr>
            <w:tcW w:w="1056" w:type="dxa"/>
            <w:shd w:val="clear" w:color="auto" w:fill="auto"/>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18</w:t>
            </w:r>
          </w:p>
        </w:tc>
        <w:tc>
          <w:tcPr>
            <w:tcW w:w="1262" w:type="dxa"/>
            <w:shd w:val="clear" w:color="auto" w:fill="auto"/>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1.34</w:t>
            </w:r>
            <w:r>
              <w:rPr>
                <w:rFonts w:hint="eastAsia" w:asciiTheme="minorEastAsia" w:hAnsiTheme="minorEastAsia"/>
                <w:spacing w:val="20"/>
                <w:sz w:val="24"/>
                <w:szCs w:val="24"/>
              </w:rPr>
              <w:t>%</w:t>
            </w:r>
          </w:p>
        </w:tc>
        <w:tc>
          <w:tcPr>
            <w:tcW w:w="1014" w:type="dxa"/>
            <w:shd w:val="clear" w:color="auto" w:fill="auto"/>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25</w:t>
            </w:r>
          </w:p>
        </w:tc>
        <w:tc>
          <w:tcPr>
            <w:tcW w:w="1203" w:type="dxa"/>
            <w:shd w:val="clear" w:color="auto" w:fill="auto"/>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0.98</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871"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自主创业</w:t>
            </w:r>
          </w:p>
        </w:tc>
        <w:tc>
          <w:tcPr>
            <w:tcW w:w="986"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w:t>
            </w:r>
          </w:p>
        </w:tc>
        <w:tc>
          <w:tcPr>
            <w:tcW w:w="1262"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0.00</w:t>
            </w:r>
            <w:r>
              <w:rPr>
                <w:rFonts w:hint="eastAsia" w:asciiTheme="minorEastAsia" w:hAnsiTheme="minorEastAsia"/>
                <w:spacing w:val="20"/>
                <w:sz w:val="24"/>
                <w:szCs w:val="24"/>
                <w:lang w:val="en-US" w:eastAsia="zh-CN"/>
              </w:rPr>
              <w:t>%</w:t>
            </w:r>
          </w:p>
        </w:tc>
        <w:tc>
          <w:tcPr>
            <w:tcW w:w="1056"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3</w:t>
            </w:r>
          </w:p>
        </w:tc>
        <w:tc>
          <w:tcPr>
            <w:tcW w:w="1262"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0.</w:t>
            </w:r>
            <w:r>
              <w:rPr>
                <w:rFonts w:hint="eastAsia" w:asciiTheme="minorEastAsia" w:hAnsiTheme="minorEastAsia"/>
                <w:spacing w:val="20"/>
                <w:sz w:val="24"/>
                <w:szCs w:val="24"/>
                <w:lang w:val="en-US" w:eastAsia="zh-CN"/>
              </w:rPr>
              <w:t>22%</w:t>
            </w:r>
          </w:p>
        </w:tc>
        <w:tc>
          <w:tcPr>
            <w:tcW w:w="1014"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3</w:t>
            </w:r>
          </w:p>
        </w:tc>
        <w:tc>
          <w:tcPr>
            <w:tcW w:w="1203" w:type="dxa"/>
            <w:shd w:val="clear" w:color="auto" w:fill="D7D7D7" w:themeFill="background1" w:themeFillShade="D8"/>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0.12</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871"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未就业</w:t>
            </w:r>
          </w:p>
        </w:tc>
        <w:tc>
          <w:tcPr>
            <w:tcW w:w="986"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rPr>
              <w:t>1</w:t>
            </w:r>
            <w:r>
              <w:rPr>
                <w:rFonts w:hint="eastAsia" w:asciiTheme="minorEastAsia" w:hAnsiTheme="minorEastAsia"/>
                <w:spacing w:val="20"/>
                <w:sz w:val="24"/>
                <w:szCs w:val="24"/>
                <w:lang w:val="en-US" w:eastAsia="zh-CN"/>
              </w:rPr>
              <w:t>40</w:t>
            </w:r>
          </w:p>
        </w:tc>
        <w:tc>
          <w:tcPr>
            <w:tcW w:w="1262"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11.54</w:t>
            </w:r>
            <w:r>
              <w:rPr>
                <w:rFonts w:hint="eastAsia" w:asciiTheme="minorEastAsia" w:hAnsiTheme="minorEastAsia"/>
                <w:spacing w:val="20"/>
                <w:sz w:val="24"/>
                <w:szCs w:val="24"/>
              </w:rPr>
              <w:t>%</w:t>
            </w:r>
          </w:p>
        </w:tc>
        <w:tc>
          <w:tcPr>
            <w:tcW w:w="1056" w:type="dxa"/>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173</w:t>
            </w:r>
          </w:p>
        </w:tc>
        <w:tc>
          <w:tcPr>
            <w:tcW w:w="1262"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12.88</w:t>
            </w:r>
            <w:r>
              <w:rPr>
                <w:rFonts w:hint="eastAsia" w:asciiTheme="minorEastAsia" w:hAnsiTheme="minorEastAsia"/>
                <w:spacing w:val="20"/>
                <w:sz w:val="24"/>
                <w:szCs w:val="24"/>
              </w:rPr>
              <w:t>%</w:t>
            </w:r>
          </w:p>
        </w:tc>
        <w:tc>
          <w:tcPr>
            <w:tcW w:w="1014" w:type="dxa"/>
          </w:tcPr>
          <w:p>
            <w:pPr>
              <w:tabs>
                <w:tab w:val="left" w:pos="7080"/>
              </w:tabs>
              <w:spacing w:beforeLines="50" w:afterLines="50"/>
              <w:jc w:val="left"/>
              <w:rPr>
                <w:rFonts w:hint="eastAsia" w:asciiTheme="minorEastAsia" w:hAnsiTheme="minorEastAsia" w:eastAsiaTheme="minorEastAsia"/>
                <w:spacing w:val="20"/>
                <w:sz w:val="24"/>
                <w:szCs w:val="24"/>
                <w:lang w:eastAsia="zh-CN"/>
              </w:rPr>
            </w:pPr>
            <w:r>
              <w:rPr>
                <w:rFonts w:hint="eastAsia" w:asciiTheme="minorEastAsia" w:hAnsiTheme="minorEastAsia"/>
                <w:spacing w:val="20"/>
                <w:sz w:val="24"/>
                <w:szCs w:val="24"/>
                <w:lang w:val="en-US" w:eastAsia="zh-CN"/>
              </w:rPr>
              <w:t>313</w:t>
            </w:r>
          </w:p>
        </w:tc>
        <w:tc>
          <w:tcPr>
            <w:tcW w:w="1203" w:type="dxa"/>
          </w:tcPr>
          <w:p>
            <w:pPr>
              <w:tabs>
                <w:tab w:val="left" w:pos="7080"/>
              </w:tabs>
              <w:spacing w:beforeLines="50" w:afterLines="50"/>
              <w:jc w:val="left"/>
              <w:rPr>
                <w:rFonts w:asciiTheme="minorEastAsia" w:hAnsiTheme="minorEastAsia"/>
                <w:spacing w:val="20"/>
                <w:sz w:val="24"/>
                <w:szCs w:val="24"/>
              </w:rPr>
            </w:pPr>
            <w:r>
              <w:rPr>
                <w:rFonts w:hint="eastAsia" w:asciiTheme="minorEastAsia" w:hAnsiTheme="minorEastAsia"/>
                <w:spacing w:val="20"/>
                <w:sz w:val="24"/>
                <w:szCs w:val="24"/>
                <w:lang w:val="en-US" w:eastAsia="zh-CN"/>
              </w:rPr>
              <w:t>12.25</w:t>
            </w:r>
            <w:r>
              <w:rPr>
                <w:rFonts w:hint="eastAsia" w:asciiTheme="minorEastAsia" w:hAnsiTheme="minorEastAsia"/>
                <w:spacing w:val="20"/>
                <w:sz w:val="24"/>
                <w:szCs w:val="24"/>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7" w:hRule="exact"/>
        </w:trPr>
        <w:tc>
          <w:tcPr>
            <w:tcW w:w="1871" w:type="dxa"/>
            <w:tcBorders>
              <w:left w:val="nil"/>
              <w:bottom w:val="nil"/>
              <w:right w:val="nil"/>
              <w:insideH w:val="nil"/>
              <w:insideV w:val="nil"/>
            </w:tcBorders>
            <w:shd w:val="clear" w:color="auto" w:fill="4F81BD" w:themeFill="accent1"/>
          </w:tcPr>
          <w:p>
            <w:pPr>
              <w:tabs>
                <w:tab w:val="left" w:pos="7080"/>
              </w:tabs>
              <w:spacing w:beforeLines="50" w:afterLines="50"/>
              <w:jc w:val="left"/>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合计</w:t>
            </w:r>
          </w:p>
        </w:tc>
        <w:tc>
          <w:tcPr>
            <w:tcW w:w="986" w:type="dxa"/>
            <w:shd w:val="clear" w:color="auto" w:fill="4F81BD" w:themeFill="accent1"/>
          </w:tcPr>
          <w:p>
            <w:pPr>
              <w:tabs>
                <w:tab w:val="left" w:pos="7080"/>
              </w:tabs>
              <w:spacing w:beforeLines="50" w:afterLines="50"/>
              <w:jc w:val="left"/>
              <w:rPr>
                <w:rFonts w:hint="eastAsia" w:asciiTheme="minorEastAsia" w:hAnsiTheme="minorEastAsia" w:eastAsiaTheme="minorEastAsia"/>
                <w:b/>
                <w:color w:val="FFFFFF" w:themeColor="background1"/>
                <w:spacing w:val="20"/>
                <w:sz w:val="24"/>
                <w:szCs w:val="24"/>
                <w:lang w:eastAsia="zh-CN"/>
              </w:rPr>
            </w:pPr>
            <w:r>
              <w:rPr>
                <w:rFonts w:hint="eastAsia" w:asciiTheme="minorEastAsia" w:hAnsiTheme="minorEastAsia"/>
                <w:b/>
                <w:color w:val="FFFFFF" w:themeColor="background1"/>
                <w:spacing w:val="20"/>
                <w:sz w:val="24"/>
                <w:szCs w:val="24"/>
                <w:lang w:val="en-US" w:eastAsia="zh-CN"/>
              </w:rPr>
              <w:t>1213</w:t>
            </w:r>
          </w:p>
        </w:tc>
        <w:tc>
          <w:tcPr>
            <w:tcW w:w="1262" w:type="dxa"/>
            <w:shd w:val="clear" w:color="auto" w:fill="4F81BD" w:themeFill="accent1"/>
          </w:tcPr>
          <w:p>
            <w:pPr>
              <w:tabs>
                <w:tab w:val="left" w:pos="7080"/>
              </w:tabs>
              <w:spacing w:beforeLines="50" w:afterLines="50"/>
              <w:jc w:val="center"/>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100%</w:t>
            </w:r>
          </w:p>
        </w:tc>
        <w:tc>
          <w:tcPr>
            <w:tcW w:w="1056" w:type="dxa"/>
            <w:shd w:val="clear" w:color="auto" w:fill="4F81BD" w:themeFill="accent1"/>
          </w:tcPr>
          <w:p>
            <w:pPr>
              <w:tabs>
                <w:tab w:val="left" w:pos="7080"/>
              </w:tabs>
              <w:spacing w:beforeLines="50" w:afterLines="50"/>
              <w:jc w:val="left"/>
              <w:rPr>
                <w:rFonts w:hint="eastAsia" w:asciiTheme="minorEastAsia" w:hAnsiTheme="minorEastAsia" w:eastAsiaTheme="minorEastAsia"/>
                <w:b/>
                <w:color w:val="FFFFFF" w:themeColor="background1"/>
                <w:spacing w:val="20"/>
                <w:sz w:val="24"/>
                <w:szCs w:val="24"/>
                <w:lang w:eastAsia="zh-CN"/>
              </w:rPr>
            </w:pPr>
            <w:r>
              <w:rPr>
                <w:rFonts w:hint="eastAsia" w:asciiTheme="minorEastAsia" w:hAnsiTheme="minorEastAsia"/>
                <w:b/>
                <w:color w:val="FFFFFF" w:themeColor="background1"/>
                <w:spacing w:val="20"/>
                <w:sz w:val="24"/>
                <w:szCs w:val="24"/>
                <w:lang w:val="en-US" w:eastAsia="zh-CN"/>
              </w:rPr>
              <w:t>1343</w:t>
            </w:r>
          </w:p>
        </w:tc>
        <w:tc>
          <w:tcPr>
            <w:tcW w:w="1262" w:type="dxa"/>
            <w:shd w:val="clear" w:color="auto" w:fill="4F81BD" w:themeFill="accent1"/>
          </w:tcPr>
          <w:p>
            <w:pPr>
              <w:tabs>
                <w:tab w:val="left" w:pos="7080"/>
              </w:tabs>
              <w:spacing w:beforeLines="50" w:afterLines="50"/>
              <w:jc w:val="center"/>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100%</w:t>
            </w:r>
          </w:p>
        </w:tc>
        <w:tc>
          <w:tcPr>
            <w:tcW w:w="1014" w:type="dxa"/>
            <w:shd w:val="clear" w:color="auto" w:fill="4F81BD" w:themeFill="accent1"/>
          </w:tcPr>
          <w:p>
            <w:pPr>
              <w:tabs>
                <w:tab w:val="left" w:pos="7080"/>
              </w:tabs>
              <w:spacing w:beforeLines="50" w:afterLines="50"/>
              <w:jc w:val="left"/>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25</w:t>
            </w:r>
            <w:r>
              <w:rPr>
                <w:rFonts w:hint="eastAsia" w:asciiTheme="minorEastAsia" w:hAnsiTheme="minorEastAsia"/>
                <w:b/>
                <w:color w:val="FFFFFF" w:themeColor="background1"/>
                <w:spacing w:val="20"/>
                <w:sz w:val="24"/>
                <w:szCs w:val="24"/>
                <w:lang w:val="en-US" w:eastAsia="zh-CN"/>
              </w:rPr>
              <w:t>56</w:t>
            </w:r>
          </w:p>
        </w:tc>
        <w:tc>
          <w:tcPr>
            <w:tcW w:w="1203" w:type="dxa"/>
            <w:shd w:val="clear" w:color="auto" w:fill="4F81BD" w:themeFill="accent1"/>
          </w:tcPr>
          <w:p>
            <w:pPr>
              <w:tabs>
                <w:tab w:val="left" w:pos="7080"/>
              </w:tabs>
              <w:spacing w:beforeLines="50" w:afterLines="50"/>
              <w:jc w:val="center"/>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100%</w:t>
            </w:r>
          </w:p>
        </w:tc>
      </w:tr>
    </w:tbl>
    <w:p>
      <w:pPr>
        <w:pStyle w:val="4"/>
        <w:spacing w:before="100" w:beforeAutospacing="1" w:after="100" w:afterAutospacing="1" w:line="240" w:lineRule="auto"/>
        <w:ind w:firstLine="602" w:firstLineChars="200"/>
        <w:rPr>
          <w:rFonts w:ascii="黑体" w:eastAsia="黑体"/>
          <w:sz w:val="30"/>
          <w:szCs w:val="30"/>
        </w:rPr>
      </w:pPr>
      <w:bookmarkStart w:id="14" w:name="_Toc433700508"/>
      <w:bookmarkStart w:id="15" w:name="_Toc11789"/>
      <w:r>
        <w:rPr>
          <w:rFonts w:hint="eastAsia" w:ascii="黑体" w:eastAsia="黑体"/>
          <w:sz w:val="30"/>
          <w:szCs w:val="30"/>
        </w:rPr>
        <w:t>（二）各学院/专业的就业率及毕业去向</w:t>
      </w:r>
      <w:bookmarkEnd w:id="14"/>
      <w:bookmarkEnd w:id="15"/>
    </w:p>
    <w:p>
      <w:pPr>
        <w:spacing w:beforeLines="50" w:afterLines="50"/>
        <w:ind w:left="720"/>
        <w:jc w:val="left"/>
        <w:rPr>
          <w:rFonts w:ascii="黑体" w:hAnsi="华文中宋" w:eastAsia="黑体"/>
          <w:b/>
          <w:spacing w:val="20"/>
          <w:sz w:val="28"/>
          <w:szCs w:val="28"/>
        </w:rPr>
      </w:pPr>
      <w:r>
        <w:rPr>
          <w:rFonts w:hint="eastAsia" w:ascii="黑体" w:hAnsi="华文中宋" w:eastAsia="黑体"/>
          <w:b/>
          <w:spacing w:val="20"/>
          <w:sz w:val="28"/>
          <w:szCs w:val="28"/>
        </w:rPr>
        <w:t>1.专科毕业生</w:t>
      </w:r>
    </w:p>
    <w:tbl>
      <w:tblPr>
        <w:tblStyle w:val="33"/>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86"/>
        <w:gridCol w:w="1007"/>
        <w:gridCol w:w="1080"/>
        <w:gridCol w:w="1005"/>
        <w:gridCol w:w="956"/>
        <w:gridCol w:w="96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tcBorders>
              <w:insideH w:val="nil"/>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学院</w:t>
            </w:r>
          </w:p>
        </w:tc>
        <w:tc>
          <w:tcPr>
            <w:tcW w:w="1286"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专业</w:t>
            </w:r>
          </w:p>
        </w:tc>
        <w:tc>
          <w:tcPr>
            <w:tcW w:w="1007"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单位就业率</w:t>
            </w:r>
          </w:p>
        </w:tc>
        <w:tc>
          <w:tcPr>
            <w:tcW w:w="1080"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灵活就业率</w:t>
            </w:r>
          </w:p>
        </w:tc>
        <w:tc>
          <w:tcPr>
            <w:tcW w:w="1005"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国内升学率</w:t>
            </w:r>
          </w:p>
        </w:tc>
        <w:tc>
          <w:tcPr>
            <w:tcW w:w="956"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出国（境）率</w:t>
            </w:r>
          </w:p>
        </w:tc>
        <w:tc>
          <w:tcPr>
            <w:tcW w:w="964"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hint="eastAsia" w:asciiTheme="minorEastAsia" w:hAnsiTheme="minorEastAsia" w:eastAsiaTheme="minorEastAsia"/>
                <w:b/>
                <w:bCs/>
                <w:color w:val="FFFFFF" w:themeColor="background1"/>
                <w:spacing w:val="20"/>
                <w:sz w:val="24"/>
                <w:szCs w:val="24"/>
                <w:lang w:eastAsia="zh-CN"/>
              </w:rPr>
            </w:pPr>
            <w:r>
              <w:rPr>
                <w:rFonts w:hint="eastAsia" w:asciiTheme="minorEastAsia" w:hAnsiTheme="minorEastAsia"/>
                <w:b/>
                <w:bCs/>
                <w:color w:val="FFFFFF" w:themeColor="background1"/>
                <w:spacing w:val="20"/>
                <w:sz w:val="24"/>
                <w:szCs w:val="24"/>
                <w:lang w:eastAsia="zh-CN"/>
              </w:rPr>
              <w:t>应征义务兵率</w:t>
            </w:r>
          </w:p>
        </w:tc>
        <w:tc>
          <w:tcPr>
            <w:tcW w:w="1104"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hint="eastAsia"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文学院</w:t>
            </w:r>
          </w:p>
        </w:tc>
        <w:tc>
          <w:tcPr>
            <w:tcW w:w="1286" w:type="dxa"/>
            <w:shd w:val="clear" w:color="auto" w:fill="auto"/>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语文教育</w:t>
            </w:r>
          </w:p>
        </w:tc>
        <w:tc>
          <w:tcPr>
            <w:tcW w:w="1007"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4.17</w:t>
            </w:r>
            <w:r>
              <w:rPr>
                <w:rFonts w:hint="eastAsia" w:asciiTheme="minorEastAsia" w:hAnsiTheme="minorEastAsia"/>
                <w:spacing w:val="20"/>
                <w:szCs w:val="21"/>
              </w:rPr>
              <w:t>%</w:t>
            </w:r>
          </w:p>
        </w:tc>
        <w:tc>
          <w:tcPr>
            <w:tcW w:w="1080"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70.83</w:t>
            </w:r>
            <w:r>
              <w:rPr>
                <w:rFonts w:hint="eastAsia" w:asciiTheme="minorEastAsia" w:hAnsiTheme="minorEastAsia"/>
                <w:spacing w:val="20"/>
                <w:szCs w:val="21"/>
              </w:rPr>
              <w:t>%</w:t>
            </w:r>
          </w:p>
        </w:tc>
        <w:tc>
          <w:tcPr>
            <w:tcW w:w="1005"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18.75</w:t>
            </w:r>
            <w:r>
              <w:rPr>
                <w:rFonts w:hint="eastAsia" w:asciiTheme="minorEastAsia" w:hAnsiTheme="minorEastAsia"/>
                <w:spacing w:val="20"/>
                <w:szCs w:val="21"/>
              </w:rPr>
              <w:t>%</w:t>
            </w:r>
          </w:p>
        </w:tc>
        <w:tc>
          <w:tcPr>
            <w:tcW w:w="956"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104" w:type="dxa"/>
            <w:shd w:val="clear" w:color="auto" w:fill="auto"/>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93.75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286" w:type="dxa"/>
            <w:shd w:val="clear" w:color="auto" w:fill="D7D7D7" w:themeFill="background1" w:themeFillShade="D8"/>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07"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4.17</w:t>
            </w:r>
            <w:r>
              <w:rPr>
                <w:rFonts w:hint="eastAsia" w:asciiTheme="minorEastAsia" w:hAnsiTheme="minorEastAsia"/>
                <w:spacing w:val="20"/>
                <w:szCs w:val="21"/>
              </w:rPr>
              <w:t>%</w:t>
            </w:r>
          </w:p>
        </w:tc>
        <w:tc>
          <w:tcPr>
            <w:tcW w:w="1080"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70.83</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18.75</w:t>
            </w:r>
            <w:r>
              <w:rPr>
                <w:rFonts w:hint="eastAsia" w:asciiTheme="minorEastAsia" w:hAnsiTheme="minorEastAsia"/>
                <w:spacing w:val="20"/>
                <w:szCs w:val="21"/>
              </w:rPr>
              <w:t>%</w:t>
            </w:r>
          </w:p>
        </w:tc>
        <w:tc>
          <w:tcPr>
            <w:tcW w:w="956"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10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93.75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外国语学院</w:t>
            </w:r>
          </w:p>
        </w:tc>
        <w:tc>
          <w:tcPr>
            <w:tcW w:w="1286" w:type="dxa"/>
            <w:shd w:val="clear" w:color="auto" w:fill="auto"/>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英语教育</w:t>
            </w:r>
          </w:p>
        </w:tc>
        <w:tc>
          <w:tcPr>
            <w:tcW w:w="1007"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w:t>
            </w:r>
            <w:r>
              <w:rPr>
                <w:rFonts w:hint="eastAsia" w:asciiTheme="minorEastAsia" w:hAnsiTheme="minorEastAsia"/>
                <w:spacing w:val="20"/>
                <w:szCs w:val="21"/>
                <w:lang w:val="en-US" w:eastAsia="zh-CN"/>
              </w:rPr>
              <w:t>00</w:t>
            </w:r>
            <w:r>
              <w:rPr>
                <w:rFonts w:hint="eastAsia" w:asciiTheme="minorEastAsia" w:hAnsiTheme="minorEastAsia"/>
                <w:spacing w:val="20"/>
                <w:szCs w:val="21"/>
              </w:rPr>
              <w:t>%</w:t>
            </w:r>
          </w:p>
        </w:tc>
        <w:tc>
          <w:tcPr>
            <w:tcW w:w="1080"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67.27</w:t>
            </w:r>
            <w:r>
              <w:rPr>
                <w:rFonts w:hint="eastAsia" w:asciiTheme="minorEastAsia" w:hAnsiTheme="minorEastAsia"/>
                <w:spacing w:val="20"/>
                <w:szCs w:val="21"/>
              </w:rPr>
              <w:t>%</w:t>
            </w:r>
          </w:p>
        </w:tc>
        <w:tc>
          <w:tcPr>
            <w:tcW w:w="1005"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10.91</w:t>
            </w:r>
            <w:r>
              <w:rPr>
                <w:rFonts w:hint="eastAsia" w:asciiTheme="minorEastAsia" w:hAnsiTheme="minorEastAsia"/>
                <w:spacing w:val="20"/>
                <w:szCs w:val="21"/>
              </w:rPr>
              <w:t>%</w:t>
            </w:r>
          </w:p>
        </w:tc>
        <w:tc>
          <w:tcPr>
            <w:tcW w:w="956"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1.82%</w:t>
            </w:r>
          </w:p>
        </w:tc>
        <w:tc>
          <w:tcPr>
            <w:tcW w:w="1104" w:type="dxa"/>
            <w:shd w:val="clear" w:color="auto" w:fill="auto"/>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80.00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286" w:type="dxa"/>
            <w:shd w:val="clear" w:color="auto" w:fill="D7D7D7" w:themeFill="background1" w:themeFillShade="D8"/>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07"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80"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67.27</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10.91</w:t>
            </w:r>
            <w:r>
              <w:rPr>
                <w:rFonts w:hint="eastAsia" w:asciiTheme="minorEastAsia" w:hAnsiTheme="minorEastAsia"/>
                <w:spacing w:val="20"/>
                <w:szCs w:val="21"/>
              </w:rPr>
              <w:t>%</w:t>
            </w:r>
          </w:p>
        </w:tc>
        <w:tc>
          <w:tcPr>
            <w:tcW w:w="956"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1.82%</w:t>
            </w:r>
          </w:p>
        </w:tc>
        <w:tc>
          <w:tcPr>
            <w:tcW w:w="110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80.00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历史学院</w:t>
            </w:r>
          </w:p>
        </w:tc>
        <w:tc>
          <w:tcPr>
            <w:tcW w:w="1286" w:type="dxa"/>
            <w:shd w:val="clear" w:color="auto" w:fill="auto"/>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综合文科教育</w:t>
            </w:r>
          </w:p>
        </w:tc>
        <w:tc>
          <w:tcPr>
            <w:tcW w:w="1007"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1080"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85.42</w:t>
            </w:r>
            <w:r>
              <w:rPr>
                <w:rFonts w:hint="eastAsia" w:asciiTheme="minorEastAsia" w:hAnsiTheme="minorEastAsia"/>
                <w:spacing w:val="20"/>
                <w:szCs w:val="21"/>
              </w:rPr>
              <w:t>%</w:t>
            </w:r>
          </w:p>
        </w:tc>
        <w:tc>
          <w:tcPr>
            <w:tcW w:w="1005"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10.42</w:t>
            </w:r>
            <w:r>
              <w:rPr>
                <w:rFonts w:hint="eastAsia" w:asciiTheme="minorEastAsia" w:hAnsiTheme="minorEastAsia"/>
                <w:spacing w:val="20"/>
                <w:szCs w:val="21"/>
              </w:rPr>
              <w:t>%</w:t>
            </w:r>
          </w:p>
        </w:tc>
        <w:tc>
          <w:tcPr>
            <w:tcW w:w="956"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2.08%</w:t>
            </w:r>
          </w:p>
        </w:tc>
        <w:tc>
          <w:tcPr>
            <w:tcW w:w="1104" w:type="dxa"/>
            <w:shd w:val="clear" w:color="auto" w:fill="auto"/>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97.92</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286" w:type="dxa"/>
            <w:shd w:val="clear" w:color="auto" w:fill="D7D7D7" w:themeFill="background1" w:themeFillShade="D8"/>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07"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1080"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85.42</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10.42</w:t>
            </w:r>
            <w:r>
              <w:rPr>
                <w:rFonts w:hint="eastAsia" w:asciiTheme="minorEastAsia" w:hAnsiTheme="minorEastAsia"/>
                <w:spacing w:val="20"/>
                <w:szCs w:val="21"/>
              </w:rPr>
              <w:t>%</w:t>
            </w:r>
          </w:p>
        </w:tc>
        <w:tc>
          <w:tcPr>
            <w:tcW w:w="956"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2.08%</w:t>
            </w:r>
          </w:p>
        </w:tc>
        <w:tc>
          <w:tcPr>
            <w:tcW w:w="110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97.92</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数学学院</w:t>
            </w:r>
          </w:p>
        </w:tc>
        <w:tc>
          <w:tcPr>
            <w:tcW w:w="1286" w:type="dxa"/>
            <w:shd w:val="clear" w:color="auto" w:fill="auto"/>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数学教育</w:t>
            </w:r>
          </w:p>
        </w:tc>
        <w:tc>
          <w:tcPr>
            <w:tcW w:w="1007"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13.67</w:t>
            </w:r>
            <w:r>
              <w:rPr>
                <w:rFonts w:hint="eastAsia" w:asciiTheme="minorEastAsia" w:hAnsiTheme="minorEastAsia"/>
                <w:spacing w:val="20"/>
                <w:szCs w:val="21"/>
              </w:rPr>
              <w:t>%</w:t>
            </w:r>
          </w:p>
        </w:tc>
        <w:tc>
          <w:tcPr>
            <w:tcW w:w="1080"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70.50</w:t>
            </w:r>
            <w:r>
              <w:rPr>
                <w:rFonts w:hint="eastAsia" w:asciiTheme="minorEastAsia" w:hAnsiTheme="minorEastAsia"/>
                <w:spacing w:val="20"/>
                <w:szCs w:val="21"/>
              </w:rPr>
              <w:t>%</w:t>
            </w:r>
          </w:p>
        </w:tc>
        <w:tc>
          <w:tcPr>
            <w:tcW w:w="1005"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15.11</w:t>
            </w:r>
            <w:r>
              <w:rPr>
                <w:rFonts w:hint="eastAsia" w:asciiTheme="minorEastAsia" w:hAnsiTheme="minorEastAsia"/>
                <w:spacing w:val="20"/>
                <w:szCs w:val="21"/>
              </w:rPr>
              <w:t>%</w:t>
            </w:r>
          </w:p>
        </w:tc>
        <w:tc>
          <w:tcPr>
            <w:tcW w:w="956"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p>
        </w:tc>
        <w:tc>
          <w:tcPr>
            <w:tcW w:w="1104" w:type="dxa"/>
            <w:shd w:val="clear" w:color="auto" w:fill="auto"/>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99.28</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286" w:type="dxa"/>
            <w:shd w:val="clear" w:color="auto" w:fill="D7D7D7" w:themeFill="background1" w:themeFillShade="D8"/>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07"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13.67</w:t>
            </w:r>
            <w:r>
              <w:rPr>
                <w:rFonts w:hint="eastAsia" w:asciiTheme="minorEastAsia" w:hAnsiTheme="minorEastAsia"/>
                <w:spacing w:val="20"/>
                <w:szCs w:val="21"/>
              </w:rPr>
              <w:t>%</w:t>
            </w:r>
          </w:p>
        </w:tc>
        <w:tc>
          <w:tcPr>
            <w:tcW w:w="1080"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70.50</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15.11</w:t>
            </w:r>
            <w:r>
              <w:rPr>
                <w:rFonts w:hint="eastAsia" w:asciiTheme="minorEastAsia" w:hAnsiTheme="minorEastAsia"/>
                <w:spacing w:val="20"/>
                <w:szCs w:val="21"/>
              </w:rPr>
              <w:t>%</w:t>
            </w:r>
          </w:p>
        </w:tc>
        <w:tc>
          <w:tcPr>
            <w:tcW w:w="956"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p>
        </w:tc>
        <w:tc>
          <w:tcPr>
            <w:tcW w:w="110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99.28</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121"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机械工程学院</w:t>
            </w:r>
          </w:p>
        </w:tc>
        <w:tc>
          <w:tcPr>
            <w:tcW w:w="1286" w:type="dxa"/>
            <w:shd w:val="clear" w:color="auto" w:fill="auto"/>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机电一体化技术</w:t>
            </w:r>
          </w:p>
        </w:tc>
        <w:tc>
          <w:tcPr>
            <w:tcW w:w="1007"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63.64</w:t>
            </w:r>
            <w:r>
              <w:rPr>
                <w:rFonts w:hint="eastAsia" w:asciiTheme="minorEastAsia" w:hAnsiTheme="minorEastAsia"/>
                <w:spacing w:val="20"/>
                <w:szCs w:val="21"/>
              </w:rPr>
              <w:t>%</w:t>
            </w:r>
          </w:p>
        </w:tc>
        <w:tc>
          <w:tcPr>
            <w:tcW w:w="1080"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22.73</w:t>
            </w:r>
            <w:r>
              <w:rPr>
                <w:rFonts w:hint="eastAsia" w:asciiTheme="minorEastAsia" w:hAnsiTheme="minorEastAsia"/>
                <w:spacing w:val="20"/>
                <w:szCs w:val="21"/>
              </w:rPr>
              <w:t>%</w:t>
            </w:r>
          </w:p>
        </w:tc>
        <w:tc>
          <w:tcPr>
            <w:tcW w:w="1005"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956"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9.09%</w:t>
            </w:r>
          </w:p>
        </w:tc>
        <w:tc>
          <w:tcPr>
            <w:tcW w:w="1104" w:type="dxa"/>
            <w:shd w:val="clear" w:color="auto" w:fill="auto"/>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95.45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286" w:type="dxa"/>
            <w:shd w:val="clear" w:color="auto" w:fill="D7D7D7" w:themeFill="background1" w:themeFillShade="D8"/>
          </w:tcPr>
          <w:p>
            <w:pPr>
              <w:tabs>
                <w:tab w:val="left" w:pos="7080"/>
              </w:tabs>
              <w:spacing w:beforeLines="50" w:afterLines="50"/>
              <w:jc w:val="center"/>
              <w:rPr>
                <w:rFonts w:asciiTheme="minorEastAsia" w:hAnsiTheme="minorEastAsia"/>
                <w:b w:val="0"/>
                <w:bCs w:val="0"/>
                <w:spacing w:val="20"/>
                <w:szCs w:val="21"/>
              </w:rPr>
            </w:pPr>
            <w:r>
              <w:rPr>
                <w:rFonts w:hint="eastAsia" w:asciiTheme="minorEastAsia" w:hAnsiTheme="minorEastAsia"/>
                <w:b w:val="0"/>
                <w:bCs w:val="0"/>
                <w:spacing w:val="20"/>
                <w:szCs w:val="21"/>
              </w:rPr>
              <w:t>小计</w:t>
            </w:r>
          </w:p>
        </w:tc>
        <w:tc>
          <w:tcPr>
            <w:tcW w:w="1007"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63.64</w:t>
            </w:r>
            <w:r>
              <w:rPr>
                <w:rFonts w:hint="eastAsia" w:asciiTheme="minorEastAsia" w:hAnsiTheme="minorEastAsia"/>
                <w:spacing w:val="20"/>
                <w:szCs w:val="21"/>
              </w:rPr>
              <w:t>%</w:t>
            </w:r>
          </w:p>
        </w:tc>
        <w:tc>
          <w:tcPr>
            <w:tcW w:w="1080"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22.73</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956"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9.09%</w:t>
            </w:r>
          </w:p>
        </w:tc>
        <w:tc>
          <w:tcPr>
            <w:tcW w:w="110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95.45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计算机科学学院</w:t>
            </w:r>
          </w:p>
        </w:tc>
        <w:tc>
          <w:tcPr>
            <w:tcW w:w="1286" w:type="dxa"/>
            <w:shd w:val="clear" w:color="auto" w:fill="auto"/>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计算机应用技术</w:t>
            </w:r>
          </w:p>
        </w:tc>
        <w:tc>
          <w:tcPr>
            <w:tcW w:w="1007"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93.33</w:t>
            </w:r>
            <w:r>
              <w:rPr>
                <w:rFonts w:hint="eastAsia" w:asciiTheme="minorEastAsia" w:hAnsiTheme="minorEastAsia"/>
                <w:spacing w:val="20"/>
                <w:szCs w:val="21"/>
              </w:rPr>
              <w:t>%</w:t>
            </w:r>
          </w:p>
        </w:tc>
        <w:tc>
          <w:tcPr>
            <w:tcW w:w="1080"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05"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6.67</w:t>
            </w:r>
            <w:r>
              <w:rPr>
                <w:rFonts w:hint="eastAsia" w:asciiTheme="minorEastAsia" w:hAnsiTheme="minorEastAsia"/>
                <w:spacing w:val="20"/>
                <w:szCs w:val="21"/>
              </w:rPr>
              <w:t>%</w:t>
            </w:r>
          </w:p>
        </w:tc>
        <w:tc>
          <w:tcPr>
            <w:tcW w:w="956"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104" w:type="dxa"/>
            <w:shd w:val="clear" w:color="auto" w:fill="auto"/>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286" w:type="dxa"/>
            <w:shd w:val="clear" w:color="auto" w:fill="D7D7D7" w:themeFill="background1" w:themeFillShade="D8"/>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07"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93.33</w:t>
            </w:r>
            <w:r>
              <w:rPr>
                <w:rFonts w:hint="eastAsia" w:asciiTheme="minorEastAsia" w:hAnsiTheme="minorEastAsia"/>
                <w:spacing w:val="20"/>
                <w:szCs w:val="21"/>
              </w:rPr>
              <w:t>%</w:t>
            </w:r>
          </w:p>
        </w:tc>
        <w:tc>
          <w:tcPr>
            <w:tcW w:w="1080"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6.67</w:t>
            </w:r>
            <w:r>
              <w:rPr>
                <w:rFonts w:hint="eastAsia" w:asciiTheme="minorEastAsia" w:hAnsiTheme="minorEastAsia"/>
                <w:spacing w:val="20"/>
                <w:szCs w:val="21"/>
              </w:rPr>
              <w:t>%</w:t>
            </w:r>
          </w:p>
        </w:tc>
        <w:tc>
          <w:tcPr>
            <w:tcW w:w="956"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p>
        </w:tc>
        <w:tc>
          <w:tcPr>
            <w:tcW w:w="110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土木工程学院</w:t>
            </w:r>
          </w:p>
        </w:tc>
        <w:tc>
          <w:tcPr>
            <w:tcW w:w="1286" w:type="dxa"/>
            <w:shd w:val="clear" w:color="auto" w:fill="auto"/>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建筑工程技术</w:t>
            </w:r>
          </w:p>
        </w:tc>
        <w:tc>
          <w:tcPr>
            <w:tcW w:w="1007"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2.00</w:t>
            </w:r>
            <w:r>
              <w:rPr>
                <w:rFonts w:hint="eastAsia" w:asciiTheme="minorEastAsia" w:hAnsiTheme="minorEastAsia"/>
                <w:spacing w:val="20"/>
                <w:szCs w:val="21"/>
              </w:rPr>
              <w:t>%</w:t>
            </w:r>
          </w:p>
        </w:tc>
        <w:tc>
          <w:tcPr>
            <w:tcW w:w="1080"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6</w:t>
            </w:r>
            <w:r>
              <w:rPr>
                <w:rFonts w:hint="eastAsia" w:asciiTheme="minorEastAsia" w:hAnsiTheme="minorEastAsia"/>
                <w:spacing w:val="20"/>
                <w:szCs w:val="21"/>
                <w:lang w:val="en-US" w:eastAsia="zh-CN"/>
              </w:rPr>
              <w:t>1.25</w:t>
            </w:r>
            <w:r>
              <w:rPr>
                <w:rFonts w:hint="eastAsia" w:asciiTheme="minorEastAsia" w:hAnsiTheme="minorEastAsia"/>
                <w:spacing w:val="20"/>
                <w:szCs w:val="21"/>
              </w:rPr>
              <w:t>%</w:t>
            </w:r>
          </w:p>
        </w:tc>
        <w:tc>
          <w:tcPr>
            <w:tcW w:w="1005"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7.50</w:t>
            </w:r>
            <w:r>
              <w:rPr>
                <w:rFonts w:hint="eastAsia" w:asciiTheme="minorEastAsia" w:hAnsiTheme="minorEastAsia"/>
                <w:spacing w:val="20"/>
                <w:szCs w:val="21"/>
              </w:rPr>
              <w:t>%</w:t>
            </w:r>
          </w:p>
        </w:tc>
        <w:tc>
          <w:tcPr>
            <w:tcW w:w="956"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5.00%</w:t>
            </w:r>
          </w:p>
        </w:tc>
        <w:tc>
          <w:tcPr>
            <w:tcW w:w="1104" w:type="dxa"/>
            <w:shd w:val="clear" w:color="auto" w:fill="auto"/>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93.75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286" w:type="dxa"/>
            <w:shd w:val="clear" w:color="auto" w:fill="D7D7D7" w:themeFill="background1" w:themeFillShade="D8"/>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07"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2.00</w:t>
            </w:r>
            <w:r>
              <w:rPr>
                <w:rFonts w:hint="eastAsia" w:asciiTheme="minorEastAsia" w:hAnsiTheme="minorEastAsia"/>
                <w:spacing w:val="20"/>
                <w:szCs w:val="21"/>
              </w:rPr>
              <w:t>%</w:t>
            </w:r>
          </w:p>
        </w:tc>
        <w:tc>
          <w:tcPr>
            <w:tcW w:w="1080"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6</w:t>
            </w:r>
            <w:r>
              <w:rPr>
                <w:rFonts w:hint="eastAsia" w:asciiTheme="minorEastAsia" w:hAnsiTheme="minorEastAsia"/>
                <w:spacing w:val="20"/>
                <w:szCs w:val="21"/>
                <w:lang w:val="en-US" w:eastAsia="zh-CN"/>
              </w:rPr>
              <w:t>1.25</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7.50</w:t>
            </w:r>
            <w:r>
              <w:rPr>
                <w:rFonts w:hint="eastAsia" w:asciiTheme="minorEastAsia" w:hAnsiTheme="minorEastAsia"/>
                <w:spacing w:val="20"/>
                <w:szCs w:val="21"/>
              </w:rPr>
              <w:t>%</w:t>
            </w:r>
          </w:p>
        </w:tc>
        <w:tc>
          <w:tcPr>
            <w:tcW w:w="956"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5.00%</w:t>
            </w:r>
          </w:p>
        </w:tc>
        <w:tc>
          <w:tcPr>
            <w:tcW w:w="110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93.75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restart"/>
            <w:tcBorders>
              <w:insideH w:val="nil"/>
              <w:insideV w:val="nil"/>
            </w:tcBorders>
            <w:shd w:val="clear" w:color="auto" w:fill="4F81BD" w:themeFill="accent1"/>
            <w:vAlign w:val="center"/>
          </w:tcPr>
          <w:p>
            <w:pPr>
              <w:tabs>
                <w:tab w:val="left" w:pos="7080"/>
              </w:tabs>
              <w:spacing w:beforeLines="50" w:afterLines="50"/>
              <w:jc w:val="center"/>
              <w:rPr>
                <w:rFonts w:hint="eastAsia" w:asciiTheme="minorEastAsia" w:hAnsiTheme="minorEastAsia"/>
                <w:b/>
                <w:bCs/>
                <w:color w:val="FFFFFF" w:themeColor="background1"/>
                <w:spacing w:val="20"/>
                <w:sz w:val="24"/>
                <w:szCs w:val="24"/>
              </w:rPr>
            </w:pPr>
          </w:p>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经济与管理学院</w:t>
            </w:r>
          </w:p>
        </w:tc>
        <w:tc>
          <w:tcPr>
            <w:tcW w:w="1286" w:type="dxa"/>
            <w:shd w:val="clear" w:color="auto" w:fill="auto"/>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会计</w:t>
            </w:r>
          </w:p>
        </w:tc>
        <w:tc>
          <w:tcPr>
            <w:tcW w:w="1007"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48.</w:t>
            </w:r>
            <w:r>
              <w:rPr>
                <w:rFonts w:hint="eastAsia" w:asciiTheme="minorEastAsia" w:hAnsiTheme="minorEastAsia"/>
                <w:spacing w:val="20"/>
                <w:szCs w:val="21"/>
                <w:lang w:val="en-US" w:eastAsia="zh-CN"/>
              </w:rPr>
              <w:t>36</w:t>
            </w:r>
            <w:r>
              <w:rPr>
                <w:rFonts w:hint="eastAsia" w:asciiTheme="minorEastAsia" w:hAnsiTheme="minorEastAsia"/>
                <w:spacing w:val="20"/>
                <w:szCs w:val="21"/>
              </w:rPr>
              <w:t>%</w:t>
            </w:r>
          </w:p>
        </w:tc>
        <w:tc>
          <w:tcPr>
            <w:tcW w:w="1080"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33.61</w:t>
            </w:r>
            <w:r>
              <w:rPr>
                <w:rFonts w:hint="eastAsia" w:asciiTheme="minorEastAsia" w:hAnsiTheme="minorEastAsia"/>
                <w:spacing w:val="20"/>
                <w:szCs w:val="21"/>
              </w:rPr>
              <w:t>%</w:t>
            </w:r>
          </w:p>
        </w:tc>
        <w:tc>
          <w:tcPr>
            <w:tcW w:w="1005"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eastAsia="zh-CN"/>
              </w:rPr>
            </w:pPr>
            <w:r>
              <w:rPr>
                <w:rFonts w:hint="eastAsia" w:asciiTheme="minorEastAsia" w:hAnsiTheme="minorEastAsia"/>
                <w:spacing w:val="20"/>
                <w:szCs w:val="21"/>
                <w:lang w:val="en-US" w:eastAsia="zh-CN"/>
              </w:rPr>
              <w:t>1.64%</w:t>
            </w:r>
          </w:p>
        </w:tc>
        <w:tc>
          <w:tcPr>
            <w:tcW w:w="956"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104" w:type="dxa"/>
            <w:shd w:val="clear" w:color="auto" w:fill="auto"/>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83.61</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286" w:type="dxa"/>
            <w:shd w:val="clear" w:color="auto" w:fill="D7D7D7" w:themeFill="background1" w:themeFillShade="D8"/>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07"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48.</w:t>
            </w:r>
            <w:r>
              <w:rPr>
                <w:rFonts w:hint="eastAsia" w:asciiTheme="minorEastAsia" w:hAnsiTheme="minorEastAsia"/>
                <w:spacing w:val="20"/>
                <w:szCs w:val="21"/>
                <w:lang w:val="en-US" w:eastAsia="zh-CN"/>
              </w:rPr>
              <w:t>36</w:t>
            </w:r>
            <w:r>
              <w:rPr>
                <w:rFonts w:hint="eastAsia" w:asciiTheme="minorEastAsia" w:hAnsiTheme="minorEastAsia"/>
                <w:spacing w:val="20"/>
                <w:szCs w:val="21"/>
              </w:rPr>
              <w:t>%</w:t>
            </w:r>
          </w:p>
        </w:tc>
        <w:tc>
          <w:tcPr>
            <w:tcW w:w="1080"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33.61</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1.64%</w:t>
            </w:r>
          </w:p>
        </w:tc>
        <w:tc>
          <w:tcPr>
            <w:tcW w:w="956"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p>
        </w:tc>
        <w:tc>
          <w:tcPr>
            <w:tcW w:w="110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83.61</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分院</w:t>
            </w:r>
          </w:p>
        </w:tc>
        <w:tc>
          <w:tcPr>
            <w:tcW w:w="1286" w:type="dxa"/>
            <w:shd w:val="clear" w:color="auto" w:fill="auto"/>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初等教育</w:t>
            </w:r>
          </w:p>
        </w:tc>
        <w:tc>
          <w:tcPr>
            <w:tcW w:w="1007"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80"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05"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10.89</w:t>
            </w:r>
            <w:r>
              <w:rPr>
                <w:rFonts w:hint="eastAsia" w:asciiTheme="minorEastAsia" w:hAnsiTheme="minorEastAsia"/>
                <w:spacing w:val="20"/>
                <w:szCs w:val="21"/>
              </w:rPr>
              <w:t>%</w:t>
            </w:r>
          </w:p>
        </w:tc>
        <w:tc>
          <w:tcPr>
            <w:tcW w:w="956" w:type="dxa"/>
            <w:shd w:val="clear" w:color="auto" w:fill="auto"/>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104" w:type="dxa"/>
            <w:shd w:val="clear" w:color="auto" w:fill="auto"/>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10.89</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286" w:type="dxa"/>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学前教育</w:t>
            </w:r>
          </w:p>
        </w:tc>
        <w:tc>
          <w:tcPr>
            <w:tcW w:w="1007"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73.47</w:t>
            </w:r>
            <w:r>
              <w:rPr>
                <w:rFonts w:hint="eastAsia" w:asciiTheme="minorEastAsia" w:hAnsiTheme="minorEastAsia"/>
                <w:spacing w:val="20"/>
                <w:szCs w:val="21"/>
              </w:rPr>
              <w:t>%</w:t>
            </w:r>
          </w:p>
        </w:tc>
        <w:tc>
          <w:tcPr>
            <w:tcW w:w="1080"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56"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0.68%</w:t>
            </w:r>
          </w:p>
        </w:tc>
        <w:tc>
          <w:tcPr>
            <w:tcW w:w="1104" w:type="dxa"/>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74.15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1"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286" w:type="dxa"/>
            <w:shd w:val="clear" w:color="auto" w:fill="D7D7D7" w:themeFill="background1" w:themeFillShade="D8"/>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07"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43.55</w:t>
            </w:r>
            <w:r>
              <w:rPr>
                <w:rFonts w:hint="eastAsia" w:asciiTheme="minorEastAsia" w:hAnsiTheme="minorEastAsia"/>
                <w:spacing w:val="20"/>
                <w:szCs w:val="21"/>
              </w:rPr>
              <w:t>%</w:t>
            </w:r>
          </w:p>
        </w:tc>
        <w:tc>
          <w:tcPr>
            <w:tcW w:w="1080"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4.44</w:t>
            </w:r>
            <w:r>
              <w:rPr>
                <w:rFonts w:hint="eastAsia" w:asciiTheme="minorEastAsia" w:hAnsiTheme="minorEastAsia"/>
                <w:spacing w:val="20"/>
                <w:szCs w:val="21"/>
              </w:rPr>
              <w:t>%</w:t>
            </w:r>
          </w:p>
        </w:tc>
        <w:tc>
          <w:tcPr>
            <w:tcW w:w="956"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6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0.40%</w:t>
            </w:r>
          </w:p>
        </w:tc>
        <w:tc>
          <w:tcPr>
            <w:tcW w:w="110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48.39</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7" w:type="dxa"/>
            <w:gridSpan w:val="2"/>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总计</w:t>
            </w:r>
          </w:p>
        </w:tc>
        <w:tc>
          <w:tcPr>
            <w:tcW w:w="1007" w:type="dxa"/>
            <w:shd w:val="clear" w:color="auto" w:fill="4F81BD" w:themeFill="accent1"/>
          </w:tcPr>
          <w:p>
            <w:pPr>
              <w:tabs>
                <w:tab w:val="left" w:pos="7080"/>
              </w:tabs>
              <w:spacing w:beforeLines="50" w:afterLines="50"/>
              <w:jc w:val="center"/>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lang w:val="en-US" w:eastAsia="zh-CN"/>
              </w:rPr>
              <w:t>29.86</w:t>
            </w:r>
            <w:r>
              <w:rPr>
                <w:rFonts w:hint="eastAsia" w:asciiTheme="minorEastAsia" w:hAnsiTheme="minorEastAsia"/>
                <w:b/>
                <w:color w:val="FFFFFF" w:themeColor="background1"/>
                <w:spacing w:val="20"/>
                <w:sz w:val="24"/>
                <w:szCs w:val="24"/>
              </w:rPr>
              <w:t>%</w:t>
            </w:r>
          </w:p>
        </w:tc>
        <w:tc>
          <w:tcPr>
            <w:tcW w:w="1080" w:type="dxa"/>
            <w:shd w:val="clear" w:color="auto" w:fill="4F81BD" w:themeFill="accent1"/>
          </w:tcPr>
          <w:p>
            <w:pPr>
              <w:tabs>
                <w:tab w:val="left" w:pos="7080"/>
              </w:tabs>
              <w:spacing w:beforeLines="50" w:afterLines="50"/>
              <w:jc w:val="center"/>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lang w:val="en-US" w:eastAsia="zh-CN"/>
              </w:rPr>
              <w:t>39.25</w:t>
            </w:r>
            <w:r>
              <w:rPr>
                <w:rFonts w:hint="eastAsia" w:asciiTheme="minorEastAsia" w:hAnsiTheme="minorEastAsia"/>
                <w:b/>
                <w:color w:val="FFFFFF" w:themeColor="background1"/>
                <w:spacing w:val="20"/>
                <w:sz w:val="24"/>
                <w:szCs w:val="24"/>
              </w:rPr>
              <w:t>%</w:t>
            </w:r>
          </w:p>
        </w:tc>
        <w:tc>
          <w:tcPr>
            <w:tcW w:w="1005" w:type="dxa"/>
            <w:shd w:val="clear" w:color="auto" w:fill="4F81BD" w:themeFill="accent1"/>
          </w:tcPr>
          <w:p>
            <w:pPr>
              <w:tabs>
                <w:tab w:val="left" w:pos="7080"/>
              </w:tabs>
              <w:spacing w:beforeLines="50" w:afterLines="50"/>
              <w:jc w:val="center"/>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lang w:val="en-US" w:eastAsia="zh-CN"/>
              </w:rPr>
              <w:t>7.85</w:t>
            </w:r>
            <w:r>
              <w:rPr>
                <w:rFonts w:hint="eastAsia" w:asciiTheme="minorEastAsia" w:hAnsiTheme="minorEastAsia"/>
                <w:b/>
                <w:color w:val="FFFFFF" w:themeColor="background1"/>
                <w:spacing w:val="20"/>
                <w:sz w:val="24"/>
                <w:szCs w:val="24"/>
              </w:rPr>
              <w:t>%</w:t>
            </w:r>
          </w:p>
        </w:tc>
        <w:tc>
          <w:tcPr>
            <w:tcW w:w="956" w:type="dxa"/>
            <w:shd w:val="clear" w:color="auto" w:fill="4F81BD" w:themeFill="accent1"/>
          </w:tcPr>
          <w:p>
            <w:pPr>
              <w:tabs>
                <w:tab w:val="left" w:pos="7080"/>
              </w:tabs>
              <w:spacing w:beforeLines="50" w:afterLines="50"/>
              <w:jc w:val="center"/>
              <w:rPr>
                <w:rFonts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rPr>
              <w:t>0.00%</w:t>
            </w:r>
          </w:p>
        </w:tc>
        <w:tc>
          <w:tcPr>
            <w:tcW w:w="964" w:type="dxa"/>
            <w:shd w:val="clear" w:color="auto" w:fill="4F81BD" w:themeFill="accent1"/>
          </w:tcPr>
          <w:p>
            <w:pPr>
              <w:tabs>
                <w:tab w:val="left" w:pos="7080"/>
              </w:tabs>
              <w:spacing w:beforeLines="50" w:afterLines="50"/>
              <w:jc w:val="center"/>
              <w:rPr>
                <w:rFonts w:hint="eastAsia" w:asciiTheme="minorEastAsia" w:hAnsiTheme="minorEastAsia" w:eastAsiaTheme="minorEastAsia"/>
                <w:b/>
                <w:color w:val="FFFFFF" w:themeColor="background1"/>
                <w:spacing w:val="20"/>
                <w:sz w:val="24"/>
                <w:szCs w:val="24"/>
                <w:lang w:val="en-US" w:eastAsia="zh-CN"/>
              </w:rPr>
            </w:pPr>
            <w:r>
              <w:rPr>
                <w:rFonts w:hint="eastAsia" w:asciiTheme="minorEastAsia" w:hAnsiTheme="minorEastAsia"/>
                <w:b/>
                <w:color w:val="FFFFFF" w:themeColor="background1"/>
                <w:spacing w:val="20"/>
                <w:sz w:val="24"/>
                <w:szCs w:val="24"/>
                <w:lang w:val="en-US" w:eastAsia="zh-CN"/>
              </w:rPr>
              <w:t>1.16%</w:t>
            </w:r>
          </w:p>
        </w:tc>
        <w:tc>
          <w:tcPr>
            <w:tcW w:w="1104" w:type="dxa"/>
            <w:shd w:val="clear" w:color="auto" w:fill="4F81BD" w:themeFill="accent1"/>
            <w:vAlign w:val="top"/>
          </w:tcPr>
          <w:p>
            <w:pPr>
              <w:tabs>
                <w:tab w:val="left" w:pos="7080"/>
              </w:tabs>
              <w:spacing w:beforeLines="50" w:afterLines="50"/>
              <w:jc w:val="center"/>
              <w:rPr>
                <w:rFonts w:hint="eastAsia" w:asciiTheme="minorEastAsia" w:hAnsiTheme="minorEastAsia"/>
                <w:b/>
                <w:color w:val="FFFFFF" w:themeColor="background1"/>
                <w:spacing w:val="20"/>
                <w:sz w:val="24"/>
                <w:szCs w:val="24"/>
              </w:rPr>
            </w:pPr>
            <w:r>
              <w:rPr>
                <w:rFonts w:hint="eastAsia" w:asciiTheme="minorEastAsia" w:hAnsiTheme="minorEastAsia"/>
                <w:b/>
                <w:color w:val="FFFFFF" w:themeColor="background1"/>
                <w:spacing w:val="20"/>
                <w:sz w:val="24"/>
                <w:szCs w:val="24"/>
                <w:lang w:val="en-US" w:eastAsia="zh-CN"/>
              </w:rPr>
              <w:t>78.12</w:t>
            </w:r>
            <w:r>
              <w:rPr>
                <w:rFonts w:hint="eastAsia" w:asciiTheme="minorEastAsia" w:hAnsiTheme="minorEastAsia"/>
                <w:b/>
                <w:color w:val="FFFFFF" w:themeColor="background1"/>
                <w:spacing w:val="20"/>
                <w:sz w:val="24"/>
                <w:szCs w:val="24"/>
              </w:rPr>
              <w:t>%</w:t>
            </w:r>
          </w:p>
        </w:tc>
      </w:tr>
    </w:tbl>
    <w:p>
      <w:pPr>
        <w:spacing w:beforeLines="50" w:afterLines="50"/>
        <w:ind w:left="720"/>
        <w:jc w:val="left"/>
        <w:rPr>
          <w:rFonts w:ascii="黑体" w:hAnsi="华文中宋" w:eastAsia="黑体"/>
          <w:b/>
          <w:spacing w:val="20"/>
          <w:sz w:val="28"/>
          <w:szCs w:val="28"/>
        </w:rPr>
      </w:pPr>
      <w:r>
        <w:rPr>
          <w:rFonts w:hint="eastAsia" w:ascii="黑体" w:hAnsi="华文中宋" w:eastAsia="黑体"/>
          <w:b/>
          <w:spacing w:val="20"/>
          <w:sz w:val="28"/>
          <w:szCs w:val="28"/>
        </w:rPr>
        <w:t>2.本科毕业生</w:t>
      </w:r>
    </w:p>
    <w:tbl>
      <w:tblPr>
        <w:tblStyle w:val="26"/>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961"/>
        <w:gridCol w:w="1044"/>
        <w:gridCol w:w="1055"/>
        <w:gridCol w:w="1005"/>
        <w:gridCol w:w="915"/>
        <w:gridCol w:w="930"/>
        <w:gridCol w:w="91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Borders>
              <w:insideH w:val="nil"/>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学院</w:t>
            </w:r>
          </w:p>
        </w:tc>
        <w:tc>
          <w:tcPr>
            <w:tcW w:w="961"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专业</w:t>
            </w:r>
          </w:p>
        </w:tc>
        <w:tc>
          <w:tcPr>
            <w:tcW w:w="1044"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单位就业率</w:t>
            </w:r>
          </w:p>
        </w:tc>
        <w:tc>
          <w:tcPr>
            <w:tcW w:w="1055"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灵活就业率</w:t>
            </w:r>
          </w:p>
        </w:tc>
        <w:tc>
          <w:tcPr>
            <w:tcW w:w="1005"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国内升学率</w:t>
            </w:r>
          </w:p>
        </w:tc>
        <w:tc>
          <w:tcPr>
            <w:tcW w:w="915"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出国（境）率</w:t>
            </w:r>
          </w:p>
        </w:tc>
        <w:tc>
          <w:tcPr>
            <w:tcW w:w="930"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hint="eastAsia" w:asciiTheme="minorEastAsia" w:hAnsiTheme="minorEastAsia" w:eastAsiaTheme="minorEastAsia"/>
                <w:b/>
                <w:bCs/>
                <w:color w:val="FFFFFF" w:themeColor="background1"/>
                <w:spacing w:val="20"/>
                <w:sz w:val="24"/>
                <w:szCs w:val="24"/>
                <w:lang w:eastAsia="zh-CN"/>
              </w:rPr>
            </w:pPr>
            <w:r>
              <w:rPr>
                <w:rFonts w:hint="eastAsia" w:asciiTheme="minorEastAsia" w:hAnsiTheme="minorEastAsia"/>
                <w:b/>
                <w:bCs/>
                <w:color w:val="FFFFFF" w:themeColor="background1"/>
                <w:spacing w:val="20"/>
                <w:sz w:val="24"/>
                <w:szCs w:val="24"/>
                <w:lang w:eastAsia="zh-CN"/>
              </w:rPr>
              <w:t>应征义务兵率</w:t>
            </w:r>
          </w:p>
        </w:tc>
        <w:tc>
          <w:tcPr>
            <w:tcW w:w="915" w:type="dxa"/>
            <w:tcBorders>
              <w:insideV w:val="nil"/>
            </w:tcBorders>
            <w:shd w:val="clear" w:color="auto" w:fill="4F81BD" w:themeFill="accent1"/>
            <w:vAlign w:val="center"/>
          </w:tcPr>
          <w:p>
            <w:pPr>
              <w:tabs>
                <w:tab w:val="left" w:pos="7080"/>
              </w:tabs>
              <w:spacing w:before="0" w:beforeLines="50" w:after="0" w:afterLines="50" w:line="240" w:lineRule="auto"/>
              <w:jc w:val="center"/>
              <w:rPr>
                <w:rFonts w:hint="eastAsia" w:asciiTheme="minorEastAsia" w:hAnsiTheme="minorEastAsia" w:eastAsiaTheme="minorEastAsia"/>
                <w:b/>
                <w:bCs/>
                <w:color w:val="FFFFFF" w:themeColor="background1"/>
                <w:spacing w:val="20"/>
                <w:sz w:val="24"/>
                <w:szCs w:val="24"/>
                <w:lang w:eastAsia="zh-CN"/>
              </w:rPr>
            </w:pPr>
            <w:r>
              <w:rPr>
                <w:rFonts w:hint="eastAsia" w:asciiTheme="minorEastAsia" w:hAnsiTheme="minorEastAsia"/>
                <w:b/>
                <w:bCs/>
                <w:color w:val="FFFFFF" w:themeColor="background1"/>
                <w:spacing w:val="20"/>
                <w:sz w:val="24"/>
                <w:szCs w:val="24"/>
                <w:lang w:eastAsia="zh-CN"/>
              </w:rPr>
              <w:t>自主创业率</w:t>
            </w:r>
          </w:p>
        </w:tc>
        <w:tc>
          <w:tcPr>
            <w:tcW w:w="1020" w:type="dxa"/>
            <w:tcBorders>
              <w:insideV w:val="nil"/>
            </w:tcBorders>
            <w:shd w:val="clear" w:color="auto" w:fill="4F81BD" w:themeFill="accent1"/>
            <w:vAlign w:val="center"/>
          </w:tcPr>
          <w:p>
            <w:pPr>
              <w:tabs>
                <w:tab w:val="left" w:pos="7080"/>
              </w:tabs>
              <w:spacing w:before="0" w:beforeLines="50" w:after="0" w:afterLines="50" w:line="240" w:lineRule="auto"/>
              <w:jc w:val="center"/>
            </w:pPr>
            <w:r>
              <w:rPr>
                <w:rFonts w:hint="eastAsia" w:asciiTheme="minorEastAsia" w:hAnsiTheme="minorEastAsia"/>
                <w:b/>
                <w:bCs/>
                <w:color w:val="FFFFFF" w:themeColor="background1"/>
                <w:spacing w:val="20"/>
                <w:sz w:val="24"/>
                <w:szCs w:val="24"/>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政法学院</w:t>
            </w: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思想政治教育</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7.59</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56.96</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31.65</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96.20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法学</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14.63</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78.05</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7.32</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100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11.18</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67.70</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19.25</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98.14</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教育科学学院</w:t>
            </w: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小学教育</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12.20</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73.17</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4.88</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90.24</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学前教育</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9.42</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65.22</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4.35</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78.99</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10.45</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68.18</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4.55</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rPr>
              <w:t>83.</w:t>
            </w:r>
            <w:r>
              <w:rPr>
                <w:rFonts w:hint="eastAsia" w:asciiTheme="minorEastAsia" w:hAnsiTheme="minorEastAsia"/>
                <w:spacing w:val="20"/>
                <w:szCs w:val="21"/>
                <w:lang w:val="en-US" w:eastAsia="zh-CN"/>
              </w:rPr>
              <w:t>18</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体育学院</w:t>
            </w: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体育教育</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80.46</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4.60%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85.06</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hint="eastAsia" w:asciiTheme="minorEastAsia" w:hAnsiTheme="minorEastAsia"/>
                <w:b/>
                <w:bCs/>
                <w:color w:val="FFFFFF" w:themeColor="background1"/>
                <w:spacing w:val="20"/>
                <w:sz w:val="24"/>
                <w:szCs w:val="24"/>
              </w:rPr>
            </w:pPr>
          </w:p>
        </w:tc>
        <w:tc>
          <w:tcPr>
            <w:tcW w:w="961"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eastAsia="zh-CN"/>
              </w:rPr>
            </w:pPr>
            <w:r>
              <w:rPr>
                <w:rFonts w:hint="eastAsia" w:asciiTheme="minorEastAsia" w:hAnsiTheme="minorEastAsia"/>
                <w:spacing w:val="20"/>
                <w:szCs w:val="21"/>
                <w:lang w:eastAsia="zh-CN"/>
              </w:rPr>
              <w:t>社会体育指导管理</w:t>
            </w:r>
          </w:p>
        </w:tc>
        <w:tc>
          <w:tcPr>
            <w:tcW w:w="1044"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5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83.87%</w:t>
            </w:r>
          </w:p>
        </w:tc>
        <w:tc>
          <w:tcPr>
            <w:tcW w:w="100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6.45%</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3.23%</w:t>
            </w:r>
          </w:p>
        </w:tc>
        <w:tc>
          <w:tcPr>
            <w:tcW w:w="102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93.55%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shd w:val="clear" w:color="auto" w:fill="auto"/>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shd w:val="clear" w:color="auto" w:fill="auto"/>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shd w:val="clear" w:color="auto" w:fill="auto"/>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shd w:val="clear" w:color="auto" w:fill="auto"/>
              </w:rPr>
            </w:pPr>
            <w:r>
              <w:rPr>
                <w:rFonts w:hint="eastAsia" w:asciiTheme="minorEastAsia" w:hAnsiTheme="minorEastAsia"/>
                <w:spacing w:val="20"/>
                <w:szCs w:val="21"/>
                <w:lang w:val="en-US" w:eastAsia="zh-CN"/>
              </w:rPr>
              <w:t>81.36</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shd w:val="clear" w:color="auto" w:fill="auto"/>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shd w:val="clear" w:color="auto" w:fill="auto"/>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shd w:val="clear" w:color="auto" w:fill="auto"/>
                <w:lang w:val="en-US" w:eastAsia="zh-CN"/>
              </w:rPr>
            </w:pPr>
            <w:r>
              <w:rPr>
                <w:rFonts w:hint="eastAsia" w:asciiTheme="minorEastAsia" w:hAnsiTheme="minorEastAsia"/>
                <w:spacing w:val="20"/>
                <w:szCs w:val="21"/>
                <w:shd w:val="clear" w:color="auto" w:fill="auto"/>
                <w:lang w:val="en-US" w:eastAsia="zh-CN"/>
              </w:rPr>
              <w:t>5.08%</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0.85%</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87.29</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文学院</w:t>
            </w: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广播电视新闻学</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14.29</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35.71</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7.14%</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57.14</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汉语言文学（师范）</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22.86</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52.38</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14.29</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89.52</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汉语言文学（非师）</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20.93</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45.35</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4.65</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70.93</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21.46</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48.29</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9.76</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79.51</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外国语学院</w:t>
            </w: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日语</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4.55</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77.27</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4.55</w:t>
            </w:r>
            <w:r>
              <w:rPr>
                <w:rFonts w:hint="eastAsia" w:asciiTheme="minorEastAsia" w:hAnsiTheme="minorEastAsia"/>
                <w:spacing w:val="20"/>
                <w:szCs w:val="21"/>
              </w:rPr>
              <w:t>%</w:t>
            </w:r>
          </w:p>
        </w:tc>
        <w:tc>
          <w:tcPr>
            <w:tcW w:w="930"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86.36</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英语（师范）</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8.87</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79.84</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5.65</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94.35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eastAsia="zh-CN"/>
              </w:rPr>
              <w:t>商务英语</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3.66</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89.02</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3.66</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1.22%</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97.56</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6.58</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82.89</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4.</w:t>
            </w:r>
            <w:r>
              <w:rPr>
                <w:rFonts w:hint="eastAsia" w:asciiTheme="minorEastAsia" w:hAnsiTheme="minorEastAsia"/>
                <w:spacing w:val="20"/>
                <w:szCs w:val="21"/>
                <w:lang w:val="en-US" w:eastAsia="zh-CN"/>
              </w:rPr>
              <w:t>39</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w:t>
            </w:r>
            <w:r>
              <w:rPr>
                <w:rFonts w:hint="eastAsia" w:asciiTheme="minorEastAsia" w:hAnsiTheme="minorEastAsia"/>
                <w:spacing w:val="20"/>
                <w:szCs w:val="21"/>
                <w:lang w:val="en-US" w:eastAsia="zh-CN"/>
              </w:rPr>
              <w:t>44</w:t>
            </w:r>
            <w:r>
              <w:rPr>
                <w:rFonts w:hint="eastAsia" w:asciiTheme="minorEastAsia" w:hAnsiTheme="minorEastAsia"/>
                <w:spacing w:val="20"/>
                <w:szCs w:val="21"/>
              </w:rPr>
              <w:t>%</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0.44%</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94.74</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历史学院</w:t>
            </w: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历史学</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7.27</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65.45</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1.45</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87.27</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人文教育</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3.85</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both"/>
              <w:rPr>
                <w:rFonts w:asciiTheme="minorEastAsia" w:hAnsiTheme="minorEastAsia"/>
                <w:spacing w:val="20"/>
                <w:szCs w:val="21"/>
              </w:rPr>
            </w:pPr>
            <w:r>
              <w:rPr>
                <w:rFonts w:hint="eastAsia" w:asciiTheme="minorEastAsia" w:hAnsiTheme="minorEastAsia"/>
                <w:spacing w:val="20"/>
                <w:szCs w:val="21"/>
                <w:lang w:val="en-US" w:eastAsia="zh-CN"/>
              </w:rPr>
              <w:t>61.54</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11.54</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rPr>
              <w:t>0.00%</w:t>
            </w:r>
          </w:p>
        </w:tc>
        <w:tc>
          <w:tcPr>
            <w:tcW w:w="915"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76.92</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6.17</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64.20</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13.58</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rPr>
              <w:t>0.00%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83.95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音乐学院</w:t>
            </w: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音乐学</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3.25</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70.73</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4.88</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0.81%</w:t>
            </w:r>
          </w:p>
        </w:tc>
        <w:tc>
          <w:tcPr>
            <w:tcW w:w="915"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79.67</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val="0"/>
                <w:bCs w:val="0"/>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音乐表演</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78.13</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78.13</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2.58</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72.26</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3.87</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0.65%</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79.35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美术学院</w:t>
            </w: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美术学</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1.99</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86.75</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3.97</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0.66%</w:t>
            </w:r>
          </w:p>
        </w:tc>
        <w:tc>
          <w:tcPr>
            <w:tcW w:w="915" w:type="dxa"/>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93.38</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eastAsia="zh-CN"/>
              </w:rPr>
            </w:pPr>
            <w:r>
              <w:rPr>
                <w:rFonts w:hint="eastAsia" w:asciiTheme="minorEastAsia" w:hAnsiTheme="minorEastAsia"/>
                <w:spacing w:val="20"/>
                <w:szCs w:val="21"/>
                <w:lang w:eastAsia="zh-CN"/>
              </w:rPr>
              <w:t>视觉传达设计</w:t>
            </w:r>
          </w:p>
        </w:tc>
        <w:tc>
          <w:tcPr>
            <w:tcW w:w="1044"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1.28%</w:t>
            </w:r>
          </w:p>
        </w:tc>
        <w:tc>
          <w:tcPr>
            <w:tcW w:w="105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93.59%</w:t>
            </w:r>
          </w:p>
        </w:tc>
        <w:tc>
          <w:tcPr>
            <w:tcW w:w="100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94.87%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eastAsia="zh-CN"/>
              </w:rPr>
              <w:t>环境</w:t>
            </w:r>
            <w:r>
              <w:rPr>
                <w:rFonts w:hint="eastAsia" w:asciiTheme="minorEastAsia" w:hAnsiTheme="minorEastAsia"/>
                <w:spacing w:val="20"/>
                <w:szCs w:val="21"/>
              </w:rPr>
              <w:t>设计</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84.03</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1.68</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5.88%</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rPr>
              <w:t>91.</w:t>
            </w:r>
            <w:r>
              <w:rPr>
                <w:rFonts w:hint="eastAsia" w:asciiTheme="minorEastAsia" w:hAnsiTheme="minorEastAsia"/>
                <w:spacing w:val="20"/>
                <w:szCs w:val="21"/>
                <w:lang w:val="en-US" w:eastAsia="zh-CN"/>
              </w:rPr>
              <w:t>6</w:t>
            </w:r>
            <w:r>
              <w:rPr>
                <w:rFonts w:hint="eastAsia" w:asciiTheme="minorEastAsia" w:hAnsiTheme="minorEastAsia"/>
                <w:spacing w:val="2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1.15</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87.</w:t>
            </w:r>
            <w:r>
              <w:rPr>
                <w:rFonts w:hint="eastAsia" w:asciiTheme="minorEastAsia" w:hAnsiTheme="minorEastAsia"/>
                <w:spacing w:val="20"/>
                <w:szCs w:val="21"/>
                <w:lang w:val="en-US" w:eastAsia="zh-CN"/>
              </w:rPr>
              <w:t>36</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2.30</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2.30%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93.10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both"/>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传媒学院</w:t>
            </w:r>
          </w:p>
        </w:tc>
        <w:tc>
          <w:tcPr>
            <w:tcW w:w="961" w:type="dxa"/>
            <w:shd w:val="clear" w:color="auto" w:fill="FFFFFF" w:themeFill="background1"/>
            <w:vAlign w:val="center"/>
          </w:tcPr>
          <w:p>
            <w:pPr>
              <w:tabs>
                <w:tab w:val="left" w:pos="7080"/>
              </w:tabs>
              <w:spacing w:beforeLines="50" w:afterLines="50"/>
              <w:jc w:val="both"/>
              <w:rPr>
                <w:rFonts w:hint="eastAsia" w:asciiTheme="minorEastAsia" w:hAnsiTheme="minorEastAsia" w:eastAsiaTheme="minorEastAsia"/>
                <w:spacing w:val="20"/>
                <w:szCs w:val="21"/>
                <w:shd w:val="clear" w:color="auto" w:fill="auto"/>
                <w:lang w:val="en-US" w:eastAsia="zh-CN"/>
              </w:rPr>
            </w:pPr>
            <w:r>
              <w:rPr>
                <w:rFonts w:hint="eastAsia" w:asciiTheme="minorEastAsia" w:hAnsiTheme="minorEastAsia"/>
                <w:spacing w:val="20"/>
                <w:szCs w:val="21"/>
                <w:shd w:val="clear" w:color="auto" w:fill="auto"/>
                <w:lang w:val="en-US" w:eastAsia="zh-CN"/>
              </w:rPr>
              <w:t>广播电视编 导</w:t>
            </w:r>
          </w:p>
        </w:tc>
        <w:tc>
          <w:tcPr>
            <w:tcW w:w="1044"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shd w:val="clear" w:color="auto" w:fill="auto"/>
                <w:lang w:val="en-US" w:eastAsia="zh-CN"/>
              </w:rPr>
            </w:pPr>
            <w:r>
              <w:rPr>
                <w:rFonts w:hint="eastAsia" w:asciiTheme="minorEastAsia" w:hAnsiTheme="minorEastAsia"/>
                <w:spacing w:val="20"/>
                <w:szCs w:val="21"/>
                <w:shd w:val="clear" w:color="auto" w:fill="auto"/>
                <w:lang w:val="en-US" w:eastAsia="zh-CN"/>
              </w:rPr>
              <w:t>10.27%</w:t>
            </w:r>
          </w:p>
        </w:tc>
        <w:tc>
          <w:tcPr>
            <w:tcW w:w="105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shd w:val="clear" w:color="auto" w:fill="auto"/>
                <w:lang w:val="en-US" w:eastAsia="zh-CN"/>
              </w:rPr>
            </w:pPr>
            <w:r>
              <w:rPr>
                <w:rFonts w:hint="eastAsia" w:asciiTheme="minorEastAsia" w:hAnsiTheme="minorEastAsia"/>
                <w:spacing w:val="20"/>
                <w:szCs w:val="21"/>
                <w:shd w:val="clear" w:color="auto" w:fill="auto"/>
                <w:lang w:val="en-US" w:eastAsia="zh-CN"/>
              </w:rPr>
              <w:t>70.55%</w:t>
            </w:r>
          </w:p>
        </w:tc>
        <w:tc>
          <w:tcPr>
            <w:tcW w:w="100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shd w:val="clear" w:color="auto" w:fill="auto"/>
                <w:lang w:val="en-US" w:eastAsia="zh-CN"/>
              </w:rPr>
            </w:pPr>
            <w:r>
              <w:rPr>
                <w:rFonts w:hint="eastAsia" w:asciiTheme="minorEastAsia" w:hAnsiTheme="minorEastAsia"/>
                <w:spacing w:val="20"/>
                <w:szCs w:val="21"/>
                <w:shd w:val="clear" w:color="auto" w:fill="auto"/>
                <w:lang w:val="en-US" w:eastAsia="zh-CN"/>
              </w:rPr>
              <w:t>2.05%</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shd w:val="clear" w:color="auto" w:fill="auto"/>
                <w:lang w:val="en-US" w:eastAsia="zh-CN"/>
              </w:rPr>
            </w:pPr>
            <w:r>
              <w:rPr>
                <w:rFonts w:hint="eastAsia" w:asciiTheme="minorEastAsia" w:hAnsiTheme="minorEastAsia"/>
                <w:spacing w:val="20"/>
                <w:szCs w:val="21"/>
                <w:shd w:val="clear" w:color="auto" w:fill="auto"/>
                <w:lang w:val="en-US" w:eastAsia="zh-CN"/>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shd w:val="clear" w:color="auto" w:fill="auto"/>
                <w:lang w:val="en-US" w:eastAsia="zh-CN"/>
              </w:rPr>
            </w:pPr>
            <w:r>
              <w:rPr>
                <w:rFonts w:hint="eastAsia" w:asciiTheme="minorEastAsia" w:hAnsiTheme="minorEastAsia"/>
                <w:spacing w:val="20"/>
                <w:szCs w:val="21"/>
                <w:shd w:val="clear" w:color="auto" w:fill="auto"/>
                <w:lang w:val="en-US" w:eastAsia="zh-CN"/>
              </w:rPr>
              <w:t>0.68%</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shd w:val="clear" w:color="auto" w:fill="auto"/>
                <w:lang w:val="en-US" w:eastAsia="zh-CN"/>
              </w:rPr>
            </w:pPr>
            <w:r>
              <w:rPr>
                <w:rFonts w:hint="eastAsia" w:asciiTheme="minorEastAsia" w:hAnsiTheme="minorEastAsia"/>
                <w:spacing w:val="20"/>
                <w:szCs w:val="21"/>
                <w:shd w:val="clear" w:color="auto" w:fill="auto"/>
                <w:lang w:val="en-US" w:eastAsia="zh-CN"/>
              </w:rPr>
              <w:t>0.68%</w:t>
            </w:r>
          </w:p>
        </w:tc>
        <w:tc>
          <w:tcPr>
            <w:tcW w:w="1020" w:type="dxa"/>
            <w:shd w:val="clear" w:color="auto" w:fill="FFFFFF" w:themeFill="background1"/>
            <w:vAlign w:val="center"/>
          </w:tcPr>
          <w:p>
            <w:pPr>
              <w:tabs>
                <w:tab w:val="left" w:pos="7080"/>
              </w:tabs>
              <w:spacing w:beforeLines="50" w:afterLines="50"/>
              <w:jc w:val="center"/>
              <w:rPr>
                <w:rFonts w:hint="eastAsia" w:eastAsiaTheme="minorEastAsia"/>
                <w:lang w:val="en-US" w:eastAsia="zh-CN"/>
              </w:rPr>
            </w:pPr>
            <w:r>
              <w:rPr>
                <w:rFonts w:hint="eastAsia" w:asciiTheme="minorEastAsia" w:hAnsiTheme="minorEastAsia"/>
                <w:spacing w:val="20"/>
                <w:szCs w:val="21"/>
                <w:shd w:val="clear" w:color="auto" w:fill="auto"/>
                <w:lang w:val="en-US" w:eastAsia="zh-CN"/>
              </w:rPr>
              <w:t>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教育技术学</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13.64</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59.09</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13.64</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86.36</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10.71</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69.05</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3.57</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0.60%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0.60%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84.52</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数学学院</w:t>
            </w: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数学与应用数学</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23.46</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53.09</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23.46</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100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23.46</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53.09</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23.46</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100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物理学院</w:t>
            </w: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电子信息工程</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77.27</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13.64</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9.09%</w:t>
            </w:r>
          </w:p>
        </w:tc>
        <w:tc>
          <w:tcPr>
            <w:tcW w:w="91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100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val="0"/>
                <w:bCs w:val="0"/>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物理学</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68.75</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31.25</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100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val="0"/>
                <w:bCs w:val="0"/>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物理学（非师）</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66.67</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6.67</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0.20</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6.67%</w:t>
            </w:r>
          </w:p>
        </w:tc>
        <w:tc>
          <w:tcPr>
            <w:tcW w:w="91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71.01</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1.45</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23.19</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4.35%</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100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化学学院</w:t>
            </w: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化学</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3.13</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46.88</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40.63</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90.63</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应用化学</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13.</w:t>
            </w:r>
            <w:r>
              <w:rPr>
                <w:rFonts w:hint="eastAsia" w:asciiTheme="minorEastAsia" w:hAnsiTheme="minorEastAsia"/>
                <w:spacing w:val="20"/>
                <w:szCs w:val="21"/>
                <w:lang w:val="en-US" w:eastAsia="zh-CN"/>
              </w:rPr>
              <w:t>33</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26.67</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20.00</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60.00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eastAsia="zh-CN"/>
              </w:rPr>
            </w:pPr>
            <w:r>
              <w:rPr>
                <w:rFonts w:hint="eastAsia" w:asciiTheme="minorEastAsia" w:hAnsiTheme="minorEastAsia"/>
                <w:spacing w:val="20"/>
                <w:sz w:val="21"/>
                <w:szCs w:val="21"/>
                <w:lang w:eastAsia="zh-CN"/>
              </w:rPr>
              <w:t>食品质量与安全</w:t>
            </w:r>
          </w:p>
        </w:tc>
        <w:tc>
          <w:tcPr>
            <w:tcW w:w="1044"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40.00%</w:t>
            </w:r>
          </w:p>
        </w:tc>
        <w:tc>
          <w:tcPr>
            <w:tcW w:w="1055"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26.67%</w:t>
            </w:r>
          </w:p>
        </w:tc>
        <w:tc>
          <w:tcPr>
            <w:tcW w:w="1005"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30" w:type="dxa"/>
            <w:shd w:val="clear" w:color="auto" w:fill="auto"/>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6.67%</w:t>
            </w:r>
          </w:p>
        </w:tc>
        <w:tc>
          <w:tcPr>
            <w:tcW w:w="915"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14.52</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37.10</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25.81</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1.61%</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79.03</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生命科学学院</w:t>
            </w: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生物科学</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8.33</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54.17</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29.17</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rPr>
            </w:pPr>
            <w:r>
              <w:rPr>
                <w:rFonts w:hint="eastAsia" w:asciiTheme="minorEastAsia" w:hAnsiTheme="minorEastAsia"/>
                <w:spacing w:val="20"/>
                <w:szCs w:val="21"/>
              </w:rPr>
              <w:t>0.00%</w:t>
            </w:r>
          </w:p>
        </w:tc>
        <w:tc>
          <w:tcPr>
            <w:tcW w:w="915" w:type="dxa"/>
            <w:shd w:val="clear" w:color="auto" w:fill="FFFFFF" w:themeFill="background1"/>
            <w:vAlign w:val="center"/>
          </w:tcPr>
          <w:p>
            <w:pPr>
              <w:jc w:val="center"/>
              <w:rPr>
                <w:rFonts w:hint="eastAsia" w:eastAsiaTheme="minorEastAsia"/>
                <w:lang w:val="en-US" w:eastAsia="zh-CN"/>
              </w:rPr>
            </w:pPr>
            <w:r>
              <w:rPr>
                <w:rFonts w:hint="eastAsia" w:asciiTheme="minorEastAsia" w:hAnsiTheme="minorEastAsia" w:eastAsiaTheme="minorEastAsia" w:cstheme="minorEastAsia"/>
                <w:lang w:val="en-US" w:eastAsia="zh-CN"/>
              </w:rPr>
              <w:t>0.00%</w:t>
            </w:r>
          </w:p>
        </w:tc>
        <w:tc>
          <w:tcPr>
            <w:tcW w:w="1020" w:type="dxa"/>
            <w:shd w:val="clear" w:color="auto" w:fill="FFFFFF" w:themeFill="background1"/>
            <w:vAlign w:val="center"/>
          </w:tcPr>
          <w:p>
            <w:pPr>
              <w:jc w:val="center"/>
            </w:pPr>
            <w:r>
              <w:rPr>
                <w:rFonts w:hint="eastAsia" w:asciiTheme="minorEastAsia" w:hAnsiTheme="minorEastAsia" w:cstheme="minorEastAsia"/>
                <w:lang w:val="en-US" w:eastAsia="zh-CN"/>
              </w:rPr>
              <w:t>91.67</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widowControl/>
              <w:jc w:val="center"/>
              <w:textAlignment w:val="center"/>
              <w:rPr>
                <w:rFonts w:asciiTheme="minorEastAsia" w:hAnsiTheme="minorEastAsia"/>
                <w:spacing w:val="20"/>
                <w:szCs w:val="21"/>
              </w:rPr>
            </w:pPr>
            <w:r>
              <w:rPr>
                <w:rFonts w:hint="eastAsia" w:ascii="宋体" w:hAnsi="宋体" w:eastAsia="宋体" w:cs="宋体"/>
                <w:color w:val="000000"/>
                <w:kern w:val="0"/>
                <w:sz w:val="21"/>
                <w:szCs w:val="21"/>
              </w:rPr>
              <w:t>生物技术</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50.00</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42.86</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92.86</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widowControl/>
              <w:jc w:val="center"/>
              <w:textAlignment w:val="center"/>
              <w:rPr>
                <w:rFonts w:asciiTheme="minorEastAsia" w:hAnsiTheme="minorEastAsia"/>
                <w:spacing w:val="20"/>
                <w:szCs w:val="21"/>
              </w:rPr>
            </w:pPr>
            <w:r>
              <w:rPr>
                <w:rFonts w:hint="eastAsia" w:ascii="宋体" w:hAnsi="宋体" w:eastAsia="宋体" w:cs="宋体"/>
                <w:color w:val="000000"/>
                <w:kern w:val="0"/>
                <w:sz w:val="21"/>
                <w:szCs w:val="21"/>
              </w:rPr>
              <w:t>园艺</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65.22</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8.70</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lang w:val="en-US" w:eastAsia="zh-CN"/>
              </w:rPr>
              <w:t>73.91</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3.28</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57.38</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24.59</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85.25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地理科学学院</w:t>
            </w: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地理科学</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14.29</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22.86</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22.86</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rPr>
            </w:pPr>
            <w:r>
              <w:rPr>
                <w:rFonts w:hint="eastAsia" w:asciiTheme="minorEastAsia" w:hAnsiTheme="minorEastAsia"/>
                <w:spacing w:val="20"/>
                <w:szCs w:val="21"/>
                <w:lang w:val="en-US" w:eastAsia="zh-CN"/>
              </w:rPr>
              <w:t>2.86%</w:t>
            </w:r>
          </w:p>
        </w:tc>
        <w:tc>
          <w:tcPr>
            <w:tcW w:w="915" w:type="dxa"/>
            <w:shd w:val="clear" w:color="auto" w:fill="FFFFFF" w:themeFill="background1"/>
            <w:vAlign w:val="center"/>
          </w:tcPr>
          <w:p>
            <w:pPr>
              <w:jc w:val="center"/>
              <w:rPr>
                <w:rFonts w:hint="eastAsia" w:eastAsiaTheme="minorEastAsia"/>
                <w:lang w:val="en-US" w:eastAsia="zh-CN"/>
              </w:rPr>
            </w:pPr>
            <w:r>
              <w:rPr>
                <w:rFonts w:hint="eastAsia" w:asciiTheme="majorEastAsia" w:hAnsiTheme="majorEastAsia" w:eastAsiaTheme="majorEastAsia" w:cstheme="majorEastAsia"/>
                <w:lang w:val="en-US" w:eastAsia="zh-CN"/>
              </w:rPr>
              <w:t>0.00%</w:t>
            </w:r>
          </w:p>
        </w:tc>
        <w:tc>
          <w:tcPr>
            <w:tcW w:w="1020" w:type="dxa"/>
            <w:shd w:val="clear" w:color="auto" w:fill="FFFFFF" w:themeFill="background1"/>
            <w:vAlign w:val="center"/>
          </w:tcPr>
          <w:p>
            <w:pPr>
              <w:jc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62.86</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旅游管理</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17.95</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38.46</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rPr>
            </w:pPr>
            <w:r>
              <w:rPr>
                <w:rFonts w:hint="eastAsia" w:asciiTheme="minorEastAsia" w:hAnsiTheme="minorEastAsia"/>
                <w:spacing w:val="20"/>
                <w:szCs w:val="21"/>
                <w:lang w:val="en-US" w:eastAsia="zh-CN"/>
              </w:rPr>
              <w:t>0.00%</w:t>
            </w:r>
          </w:p>
        </w:tc>
        <w:tc>
          <w:tcPr>
            <w:tcW w:w="915" w:type="dxa"/>
            <w:vAlign w:val="center"/>
          </w:tcPr>
          <w:p>
            <w:pPr>
              <w:jc w:val="center"/>
              <w:rPr>
                <w:rFonts w:hint="eastAsia" w:eastAsiaTheme="minorEastAsia"/>
                <w:lang w:val="en-US" w:eastAsia="zh-CN"/>
              </w:rPr>
            </w:pPr>
            <w:r>
              <w:rPr>
                <w:rFonts w:hint="eastAsia" w:asciiTheme="minorEastAsia" w:hAnsiTheme="minorEastAsia" w:eastAsiaTheme="minorEastAsia" w:cstheme="minorEastAsia"/>
                <w:lang w:val="en-US" w:eastAsia="zh-CN"/>
              </w:rPr>
              <w:t>0.00%</w:t>
            </w:r>
          </w:p>
        </w:tc>
        <w:tc>
          <w:tcPr>
            <w:tcW w:w="1020" w:type="dxa"/>
            <w:vAlign w:val="center"/>
          </w:tcPr>
          <w:p>
            <w:pPr>
              <w:jc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56.41</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16.22</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31.08</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10.81</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1.35%</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59.46</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机械工程学院</w:t>
            </w: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机械设计制造及其自动化</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43.38</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55.88</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0.74</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w:t>
            </w:r>
            <w:r>
              <w:rPr>
                <w:rFonts w:hint="eastAsia" w:asciiTheme="minorEastAsia" w:hAnsiTheme="minorEastAsia"/>
                <w:spacing w:val="20"/>
                <w:szCs w:val="21"/>
                <w:lang w:val="en-US" w:eastAsia="zh-CN"/>
              </w:rPr>
              <w:t>00</w:t>
            </w:r>
            <w:r>
              <w:rPr>
                <w:rFonts w:hint="eastAsia" w:asciiTheme="minorEastAsia" w:hAnsiTheme="minorEastAsia"/>
                <w:spacing w:val="20"/>
                <w:szCs w:val="21"/>
              </w:rPr>
              <w:t>%</w:t>
            </w:r>
          </w:p>
        </w:tc>
        <w:tc>
          <w:tcPr>
            <w:tcW w:w="930" w:type="dxa"/>
            <w:shd w:val="clear" w:color="auto" w:fill="FFFFFF" w:themeFill="background1"/>
            <w:vAlign w:val="center"/>
          </w:tcPr>
          <w:p>
            <w:pPr>
              <w:tabs>
                <w:tab w:val="left" w:pos="7080"/>
              </w:tabs>
              <w:spacing w:beforeLines="50" w:afterLines="50"/>
              <w:jc w:val="center"/>
              <w:rPr>
                <w:rFonts w:hint="eastAsia"/>
              </w:rPr>
            </w:pPr>
            <w:r>
              <w:rPr>
                <w:rFonts w:hint="eastAsia" w:asciiTheme="minorEastAsia" w:hAnsiTheme="minorEastAsia"/>
                <w:spacing w:val="20"/>
                <w:szCs w:val="21"/>
                <w:lang w:val="en-US" w:eastAsia="zh-CN"/>
              </w:rPr>
              <w:t>0.00%</w:t>
            </w:r>
          </w:p>
        </w:tc>
        <w:tc>
          <w:tcPr>
            <w:tcW w:w="915" w:type="dxa"/>
            <w:vAlign w:val="center"/>
          </w:tcPr>
          <w:p>
            <w:pPr>
              <w:jc w:val="center"/>
              <w:rPr>
                <w:rFonts w:hint="eastAsia" w:eastAsiaTheme="minorEastAsia"/>
                <w:lang w:val="en-US" w:eastAsia="zh-CN"/>
              </w:rPr>
            </w:pPr>
            <w:r>
              <w:rPr>
                <w:rFonts w:hint="eastAsia" w:asciiTheme="minorEastAsia" w:hAnsiTheme="minorEastAsia" w:eastAsiaTheme="minorEastAsia" w:cstheme="minorEastAsia"/>
                <w:lang w:val="en-US" w:eastAsia="zh-CN"/>
              </w:rPr>
              <w:t>0.00%</w:t>
            </w:r>
          </w:p>
        </w:tc>
        <w:tc>
          <w:tcPr>
            <w:tcW w:w="1020" w:type="dxa"/>
            <w:vAlign w:val="center"/>
          </w:tcPr>
          <w:p>
            <w:pPr>
              <w:jc w:val="center"/>
            </w:pPr>
            <w:r>
              <w:rPr>
                <w:rFonts w:hint="eastAsia" w:asciiTheme="minorEastAsia" w:hAnsiTheme="minorEastAsia" w:eastAsiaTheme="minorEastAsia" w:cstheme="minorEastAsia"/>
                <w:lang w:val="en-US" w:eastAsia="zh-CN"/>
              </w:rPr>
              <w:t>100</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eastAsia="zh-CN"/>
              </w:rPr>
            </w:pPr>
            <w:r>
              <w:rPr>
                <w:rFonts w:hint="eastAsia" w:asciiTheme="minorEastAsia" w:hAnsiTheme="minorEastAsia"/>
                <w:spacing w:val="20"/>
                <w:szCs w:val="21"/>
                <w:lang w:eastAsia="zh-CN"/>
              </w:rPr>
              <w:t>机械电子工程</w:t>
            </w:r>
          </w:p>
        </w:tc>
        <w:tc>
          <w:tcPr>
            <w:tcW w:w="1044"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11.76%</w:t>
            </w:r>
          </w:p>
        </w:tc>
        <w:tc>
          <w:tcPr>
            <w:tcW w:w="1055"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76.47%</w:t>
            </w:r>
          </w:p>
        </w:tc>
        <w:tc>
          <w:tcPr>
            <w:tcW w:w="1005"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5.88%</w:t>
            </w:r>
          </w:p>
        </w:tc>
        <w:tc>
          <w:tcPr>
            <w:tcW w:w="915"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30" w:type="dxa"/>
            <w:shd w:val="clear" w:color="auto" w:fill="auto"/>
            <w:vAlign w:val="center"/>
          </w:tcPr>
          <w:p>
            <w:pPr>
              <w:tabs>
                <w:tab w:val="left" w:pos="7080"/>
              </w:tabs>
              <w:spacing w:beforeLines="50" w:afterLines="50"/>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915"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auto"/>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39.87</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58.17</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1.31</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w:t>
            </w:r>
            <w:r>
              <w:rPr>
                <w:rFonts w:hint="eastAsia" w:asciiTheme="minorEastAsia" w:hAnsiTheme="minorEastAsia"/>
                <w:spacing w:val="20"/>
                <w:szCs w:val="21"/>
                <w:lang w:val="en-US" w:eastAsia="zh-CN"/>
              </w:rPr>
              <w:t>00</w:t>
            </w:r>
            <w:r>
              <w:rPr>
                <w:rFonts w:hint="eastAsia" w:asciiTheme="minorEastAsia" w:hAnsiTheme="minorEastAsia"/>
                <w:spacing w:val="20"/>
                <w:szCs w:val="21"/>
              </w:rPr>
              <w:t>%</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99.35</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计算机科学学院</w:t>
            </w: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软件工程</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94.74</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5.26</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100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计算机科学与技术（非师）</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90.91</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9.09</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计算机科学与技术</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88.24</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11.76</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1020" w:type="dxa"/>
            <w:vAlign w:val="center"/>
          </w:tcPr>
          <w:p>
            <w:pPr>
              <w:tabs>
                <w:tab w:val="left" w:pos="7080"/>
              </w:tabs>
              <w:spacing w:beforeLines="50" w:afterLines="50"/>
              <w:jc w:val="center"/>
            </w:pPr>
            <w:r>
              <w:rPr>
                <w:rFonts w:hint="eastAsia" w:asciiTheme="minorEastAsia" w:hAnsiTheme="minorEastAsia"/>
                <w:spacing w:val="2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91.49</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8.51</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100</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val="0"/>
                <w:bCs w:val="0"/>
                <w:color w:val="FFFFFF" w:themeColor="background1"/>
                <w:spacing w:val="20"/>
                <w:sz w:val="24"/>
                <w:szCs w:val="24"/>
              </w:rPr>
            </w:pPr>
            <w:r>
              <w:rPr>
                <w:rFonts w:hint="eastAsia" w:asciiTheme="minorEastAsia" w:hAnsiTheme="minorEastAsia"/>
                <w:b/>
                <w:bCs/>
                <w:color w:val="FFFFFF" w:themeColor="background1"/>
                <w:spacing w:val="20"/>
                <w:sz w:val="24"/>
                <w:szCs w:val="24"/>
              </w:rPr>
              <w:t>土木工程学院</w:t>
            </w: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土木工程</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32.26</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54.30</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4.30</w:t>
            </w:r>
            <w:r>
              <w:rPr>
                <w:rFonts w:hint="eastAsia" w:asciiTheme="minorEastAsia" w:hAnsiTheme="minorEastAsia"/>
                <w:spacing w:val="20"/>
                <w:szCs w:val="21"/>
              </w:rPr>
              <w:t>%</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930" w:type="dxa"/>
            <w:shd w:val="clear" w:color="auto" w:fill="FFFFFF" w:themeFill="background1"/>
            <w:vAlign w:val="center"/>
          </w:tcPr>
          <w:p>
            <w:pPr>
              <w:tabs>
                <w:tab w:val="left" w:pos="7080"/>
              </w:tabs>
              <w:spacing w:beforeLines="50" w:afterLines="50"/>
              <w:jc w:val="center"/>
              <w:rPr>
                <w:rFonts w:hint="eastAsia"/>
              </w:rPr>
            </w:pPr>
            <w:r>
              <w:rPr>
                <w:rFonts w:hint="eastAsia" w:asciiTheme="minorEastAsia" w:hAnsiTheme="minorEastAsia"/>
                <w:spacing w:val="20"/>
                <w:szCs w:val="21"/>
                <w:lang w:val="en-US" w:eastAsia="zh-CN"/>
              </w:rPr>
              <w:t>1.61%</w:t>
            </w:r>
          </w:p>
        </w:tc>
        <w:tc>
          <w:tcPr>
            <w:tcW w:w="915" w:type="dxa"/>
            <w:shd w:val="clear" w:color="auto" w:fill="FFFFFF" w:themeFill="background1"/>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0.00%</w:t>
            </w:r>
          </w:p>
        </w:tc>
        <w:tc>
          <w:tcPr>
            <w:tcW w:w="1020" w:type="dxa"/>
            <w:shd w:val="clear" w:color="auto" w:fill="FFFFFF" w:themeFill="background1"/>
            <w:vAlign w:val="center"/>
          </w:tcPr>
          <w:p>
            <w:pPr>
              <w:jc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92.47</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32.26</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54.30</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4.30</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0.00</w:t>
            </w:r>
            <w:r>
              <w:rPr>
                <w:rFonts w:hint="eastAsia" w:asciiTheme="minorEastAsia" w:hAnsiTheme="minorEastAsia"/>
                <w:spacing w:val="20"/>
                <w:szCs w:val="21"/>
              </w:rPr>
              <w:t>%</w:t>
            </w:r>
          </w:p>
        </w:tc>
        <w:tc>
          <w:tcPr>
            <w:tcW w:w="930" w:type="dxa"/>
            <w:shd w:val="clear" w:color="auto" w:fill="D7D7D7" w:themeFill="background1" w:themeFillShade="D8"/>
            <w:vAlign w:val="center"/>
          </w:tcPr>
          <w:p>
            <w:pPr>
              <w:tabs>
                <w:tab w:val="left" w:pos="7080"/>
              </w:tabs>
              <w:spacing w:beforeLines="50" w:afterLines="50"/>
              <w:jc w:val="center"/>
              <w:rPr>
                <w:rFonts w:hint="eastAsia"/>
              </w:rPr>
            </w:pPr>
            <w:r>
              <w:rPr>
                <w:rFonts w:hint="eastAsia" w:asciiTheme="minorEastAsia" w:hAnsiTheme="minorEastAsia"/>
                <w:spacing w:val="20"/>
                <w:szCs w:val="21"/>
                <w:lang w:val="en-US" w:eastAsia="zh-CN"/>
              </w:rPr>
              <w:t>1.61%</w:t>
            </w:r>
          </w:p>
        </w:tc>
        <w:tc>
          <w:tcPr>
            <w:tcW w:w="915" w:type="dxa"/>
            <w:shd w:val="clear" w:color="auto" w:fill="D7D7D7" w:themeFill="background1" w:themeFillShade="D8"/>
            <w:vAlign w:val="center"/>
          </w:tcPr>
          <w:p>
            <w:pPr>
              <w:jc w:val="center"/>
              <w:rPr>
                <w:rFonts w:hint="eastAsia"/>
              </w:rPr>
            </w:pPr>
            <w:r>
              <w:rPr>
                <w:rFonts w:hint="eastAsia" w:asciiTheme="minorEastAsia" w:hAnsiTheme="minorEastAsia" w:eastAsiaTheme="minorEastAsia" w:cstheme="minorEastAsia"/>
                <w:lang w:val="en-US" w:eastAsia="zh-CN"/>
              </w:rPr>
              <w:t>0.00%</w:t>
            </w:r>
          </w:p>
        </w:tc>
        <w:tc>
          <w:tcPr>
            <w:tcW w:w="1020" w:type="dxa"/>
            <w:shd w:val="clear" w:color="auto" w:fill="D7D7D7" w:themeFill="background1" w:themeFillShade="D8"/>
            <w:vAlign w:val="center"/>
          </w:tcPr>
          <w:p>
            <w:pPr>
              <w:jc w:val="center"/>
            </w:pPr>
            <w:r>
              <w:rPr>
                <w:rFonts w:hint="eastAsia" w:asciiTheme="minorEastAsia" w:hAnsiTheme="minorEastAsia" w:cstheme="minorEastAsia"/>
                <w:lang w:val="en-US" w:eastAsia="zh-CN"/>
              </w:rPr>
              <w:t>92.47</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经济与管理学院</w:t>
            </w:r>
          </w:p>
        </w:tc>
        <w:tc>
          <w:tcPr>
            <w:tcW w:w="961"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公共事业管理</w:t>
            </w:r>
          </w:p>
        </w:tc>
        <w:tc>
          <w:tcPr>
            <w:tcW w:w="1044"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45.45</w:t>
            </w:r>
            <w:r>
              <w:rPr>
                <w:rFonts w:hint="eastAsia" w:asciiTheme="minorEastAsia" w:hAnsiTheme="minorEastAsia"/>
                <w:spacing w:val="20"/>
                <w:szCs w:val="21"/>
              </w:rPr>
              <w:t>%</w:t>
            </w:r>
          </w:p>
        </w:tc>
        <w:tc>
          <w:tcPr>
            <w:tcW w:w="105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27.27</w:t>
            </w:r>
            <w:r>
              <w:rPr>
                <w:rFonts w:hint="eastAsia" w:asciiTheme="minorEastAsia" w:hAnsiTheme="minorEastAsia"/>
                <w:spacing w:val="20"/>
                <w:szCs w:val="21"/>
              </w:rPr>
              <w:t>%</w:t>
            </w:r>
          </w:p>
        </w:tc>
        <w:tc>
          <w:tcPr>
            <w:tcW w:w="100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15" w:type="dxa"/>
            <w:shd w:val="clear" w:color="auto" w:fill="FFFFFF" w:themeFill="background1"/>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FFFFFF" w:themeFill="background1"/>
            <w:vAlign w:val="center"/>
          </w:tcPr>
          <w:p>
            <w:pPr>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shd w:val="clear" w:color="auto" w:fill="FFFFFF" w:themeFill="background1"/>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1020" w:type="dxa"/>
            <w:shd w:val="clear" w:color="auto" w:fill="FFFFFF" w:themeFill="background1"/>
            <w:vAlign w:val="center"/>
          </w:tcPr>
          <w:p>
            <w:pPr>
              <w:tabs>
                <w:tab w:val="left" w:pos="7080"/>
              </w:tabs>
              <w:spacing w:beforeLines="50" w:afterLines="50"/>
              <w:jc w:val="center"/>
            </w:pPr>
            <w:r>
              <w:rPr>
                <w:rFonts w:hint="eastAsia" w:asciiTheme="minorEastAsia" w:hAnsiTheme="minorEastAsia"/>
                <w:spacing w:val="20"/>
                <w:szCs w:val="21"/>
                <w:lang w:val="en-US" w:eastAsia="zh-CN"/>
              </w:rPr>
              <w:t>72.73</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tabs>
                <w:tab w:val="left" w:pos="7080"/>
              </w:tabs>
              <w:spacing w:beforeLines="50" w:afterLines="50"/>
              <w:jc w:val="center"/>
              <w:rPr>
                <w:rFonts w:hint="eastAsia" w:asciiTheme="minorEastAsia" w:hAnsiTheme="minorEastAsia" w:eastAsiaTheme="minorEastAsia"/>
                <w:spacing w:val="20"/>
                <w:szCs w:val="21"/>
                <w:lang w:eastAsia="zh-CN"/>
              </w:rPr>
            </w:pPr>
            <w:r>
              <w:rPr>
                <w:rFonts w:hint="eastAsia" w:asciiTheme="minorEastAsia" w:hAnsiTheme="minorEastAsia"/>
                <w:spacing w:val="20"/>
                <w:szCs w:val="21"/>
                <w:lang w:eastAsia="zh-CN"/>
              </w:rPr>
              <w:t>财务管理</w:t>
            </w:r>
          </w:p>
        </w:tc>
        <w:tc>
          <w:tcPr>
            <w:tcW w:w="1044"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27.03%</w:t>
            </w:r>
          </w:p>
        </w:tc>
        <w:tc>
          <w:tcPr>
            <w:tcW w:w="105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41.89%</w:t>
            </w:r>
          </w:p>
        </w:tc>
        <w:tc>
          <w:tcPr>
            <w:tcW w:w="100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4.05%</w:t>
            </w:r>
          </w:p>
        </w:tc>
        <w:tc>
          <w:tcPr>
            <w:tcW w:w="915" w:type="dxa"/>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0.00%</w:t>
            </w:r>
          </w:p>
        </w:tc>
        <w:tc>
          <w:tcPr>
            <w:tcW w:w="930" w:type="dxa"/>
            <w:vAlign w:val="center"/>
          </w:tcPr>
          <w:p>
            <w:pPr>
              <w:jc w:val="center"/>
              <w:rPr>
                <w:rFonts w:hint="eastAsia" w:asciiTheme="minorEastAsia" w:hAnsiTheme="minorEastAsia"/>
                <w:spacing w:val="20"/>
                <w:szCs w:val="21"/>
                <w:lang w:val="en-US" w:eastAsia="zh-CN"/>
              </w:rPr>
            </w:pPr>
            <w:r>
              <w:rPr>
                <w:rFonts w:hint="eastAsia" w:asciiTheme="minorEastAsia" w:hAnsiTheme="minorEastAsia"/>
                <w:spacing w:val="20"/>
                <w:szCs w:val="21"/>
                <w:lang w:val="en-US" w:eastAsia="zh-CN"/>
              </w:rPr>
              <w:t>0.00%</w:t>
            </w:r>
          </w:p>
        </w:tc>
        <w:tc>
          <w:tcPr>
            <w:tcW w:w="915" w:type="dxa"/>
            <w:vAlign w:val="center"/>
          </w:tcPr>
          <w:p>
            <w:pPr>
              <w:jc w:val="center"/>
              <w:rPr>
                <w:rFonts w:hint="eastAsia" w:eastAsiaTheme="minorEastAsia"/>
                <w:lang w:val="en-US" w:eastAsia="zh-CN"/>
              </w:rPr>
            </w:pPr>
            <w:r>
              <w:rPr>
                <w:rFonts w:hint="eastAsia" w:asciiTheme="minorEastAsia" w:hAnsiTheme="minorEastAsia" w:eastAsiaTheme="minorEastAsia" w:cstheme="minorEastAsia"/>
                <w:lang w:val="en-US" w:eastAsia="zh-CN"/>
              </w:rPr>
              <w:t>1.35%</w:t>
            </w:r>
          </w:p>
        </w:tc>
        <w:tc>
          <w:tcPr>
            <w:tcW w:w="1020" w:type="dxa"/>
            <w:vAlign w:val="center"/>
          </w:tcPr>
          <w:p>
            <w:pPr>
              <w:jc w:val="center"/>
              <w:rPr>
                <w:rFonts w:hint="eastAsia" w:eastAsiaTheme="minorEastAsia"/>
                <w:lang w:val="en-US" w:eastAsia="zh-CN"/>
              </w:rPr>
            </w:pPr>
            <w:r>
              <w:rPr>
                <w:rFonts w:hint="eastAsia" w:asciiTheme="minorEastAsia" w:hAnsiTheme="minorEastAsia" w:eastAsiaTheme="minorEastAsia" w:cstheme="minorEastAsia"/>
                <w:lang w:val="en-US" w:eastAsia="zh-CN"/>
              </w:rPr>
              <w:t>74.32%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市场营销</w:t>
            </w:r>
          </w:p>
        </w:tc>
        <w:tc>
          <w:tcPr>
            <w:tcW w:w="1044"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37.04</w:t>
            </w:r>
            <w:r>
              <w:rPr>
                <w:rFonts w:hint="eastAsia" w:asciiTheme="minorEastAsia" w:hAnsiTheme="minorEastAsia"/>
                <w:spacing w:val="20"/>
                <w:szCs w:val="21"/>
              </w:rPr>
              <w:t>%</w:t>
            </w:r>
          </w:p>
        </w:tc>
        <w:tc>
          <w:tcPr>
            <w:tcW w:w="105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22.22</w:t>
            </w:r>
            <w:r>
              <w:rPr>
                <w:rFonts w:hint="eastAsia" w:asciiTheme="minorEastAsia" w:hAnsiTheme="minorEastAsia"/>
                <w:spacing w:val="20"/>
                <w:szCs w:val="21"/>
              </w:rPr>
              <w:t>%</w:t>
            </w:r>
          </w:p>
        </w:tc>
        <w:tc>
          <w:tcPr>
            <w:tcW w:w="100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3.70</w:t>
            </w:r>
            <w:r>
              <w:rPr>
                <w:rFonts w:hint="eastAsia" w:asciiTheme="minorEastAsia" w:hAnsiTheme="minorEastAsia"/>
                <w:spacing w:val="20"/>
                <w:szCs w:val="21"/>
              </w:rPr>
              <w:t>%</w:t>
            </w:r>
          </w:p>
        </w:tc>
        <w:tc>
          <w:tcPr>
            <w:tcW w:w="915" w:type="dxa"/>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vAlign w:val="center"/>
          </w:tcPr>
          <w:p>
            <w:pPr>
              <w:jc w:val="center"/>
              <w:rPr>
                <w:rFonts w:hint="eastAsia"/>
              </w:rPr>
            </w:pPr>
            <w:r>
              <w:rPr>
                <w:rFonts w:hint="eastAsia" w:asciiTheme="minorEastAsia" w:hAnsiTheme="minorEastAsia"/>
                <w:spacing w:val="20"/>
                <w:szCs w:val="21"/>
                <w:lang w:val="en-US" w:eastAsia="zh-CN"/>
              </w:rPr>
              <w:t>0.00%</w:t>
            </w:r>
          </w:p>
        </w:tc>
        <w:tc>
          <w:tcPr>
            <w:tcW w:w="915" w:type="dxa"/>
            <w:vAlign w:val="center"/>
          </w:tcPr>
          <w:p>
            <w:pPr>
              <w:jc w:val="center"/>
              <w:rPr>
                <w:rFonts w:hint="eastAsia" w:eastAsiaTheme="minorEastAsia"/>
                <w:lang w:val="en-US" w:eastAsia="zh-CN"/>
              </w:rPr>
            </w:pPr>
            <w:r>
              <w:rPr>
                <w:rFonts w:hint="eastAsia" w:asciiTheme="minorEastAsia" w:hAnsiTheme="minorEastAsia" w:eastAsiaTheme="minorEastAsia" w:cstheme="minorEastAsia"/>
                <w:lang w:val="en-US" w:eastAsia="zh-CN"/>
              </w:rPr>
              <w:t>0.00%</w:t>
            </w:r>
          </w:p>
        </w:tc>
        <w:tc>
          <w:tcPr>
            <w:tcW w:w="1020" w:type="dxa"/>
            <w:vAlign w:val="center"/>
          </w:tcPr>
          <w:p>
            <w:pPr>
              <w:jc w:val="center"/>
            </w:pPr>
            <w:r>
              <w:rPr>
                <w:rFonts w:hint="eastAsia" w:asciiTheme="minorEastAsia" w:hAnsiTheme="minorEastAsia" w:eastAsiaTheme="minorEastAsia" w:cstheme="minorEastAsia"/>
                <w:lang w:val="en-US" w:eastAsia="zh-CN"/>
              </w:rPr>
              <w:t>62.96</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961"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小计</w:t>
            </w:r>
          </w:p>
        </w:tc>
        <w:tc>
          <w:tcPr>
            <w:tcW w:w="1044"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32.37</w:t>
            </w:r>
            <w:r>
              <w:rPr>
                <w:rFonts w:hint="eastAsia" w:asciiTheme="minorEastAsia" w:hAnsiTheme="minorEastAsia"/>
                <w:spacing w:val="20"/>
                <w:szCs w:val="21"/>
              </w:rPr>
              <w:t>%</w:t>
            </w:r>
          </w:p>
        </w:tc>
        <w:tc>
          <w:tcPr>
            <w:tcW w:w="105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33.09</w:t>
            </w:r>
            <w:r>
              <w:rPr>
                <w:rFonts w:hint="eastAsia" w:asciiTheme="minorEastAsia" w:hAnsiTheme="minorEastAsia"/>
                <w:spacing w:val="20"/>
                <w:szCs w:val="21"/>
              </w:rPr>
              <w:t>%</w:t>
            </w:r>
          </w:p>
        </w:tc>
        <w:tc>
          <w:tcPr>
            <w:tcW w:w="100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lang w:val="en-US" w:eastAsia="zh-CN"/>
              </w:rPr>
              <w:t>3.60</w:t>
            </w:r>
            <w:r>
              <w:rPr>
                <w:rFonts w:hint="eastAsia" w:asciiTheme="minorEastAsia" w:hAnsiTheme="minorEastAsia"/>
                <w:spacing w:val="20"/>
                <w:szCs w:val="21"/>
              </w:rPr>
              <w:t>%</w:t>
            </w:r>
          </w:p>
        </w:tc>
        <w:tc>
          <w:tcPr>
            <w:tcW w:w="915" w:type="dxa"/>
            <w:shd w:val="clear" w:color="auto" w:fill="D7D7D7" w:themeFill="background1" w:themeFillShade="D8"/>
            <w:vAlign w:val="center"/>
          </w:tcPr>
          <w:p>
            <w:pPr>
              <w:tabs>
                <w:tab w:val="left" w:pos="7080"/>
              </w:tabs>
              <w:spacing w:beforeLines="50" w:afterLines="50"/>
              <w:jc w:val="center"/>
              <w:rPr>
                <w:rFonts w:asciiTheme="minorEastAsia" w:hAnsiTheme="minorEastAsia"/>
                <w:spacing w:val="20"/>
                <w:szCs w:val="21"/>
              </w:rPr>
            </w:pPr>
            <w:r>
              <w:rPr>
                <w:rFonts w:hint="eastAsia" w:asciiTheme="minorEastAsia" w:hAnsiTheme="minorEastAsia"/>
                <w:spacing w:val="20"/>
                <w:szCs w:val="21"/>
              </w:rPr>
              <w:t>0.00%</w:t>
            </w:r>
          </w:p>
        </w:tc>
        <w:tc>
          <w:tcPr>
            <w:tcW w:w="930"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spacing w:val="20"/>
                <w:szCs w:val="21"/>
              </w:rPr>
            </w:pPr>
            <w:r>
              <w:rPr>
                <w:rFonts w:hint="eastAsia" w:asciiTheme="minorEastAsia" w:hAnsiTheme="minorEastAsia"/>
                <w:spacing w:val="20"/>
                <w:szCs w:val="21"/>
                <w:lang w:val="en-US" w:eastAsia="zh-CN"/>
              </w:rPr>
              <w:t>0.00%</w:t>
            </w:r>
          </w:p>
        </w:tc>
        <w:tc>
          <w:tcPr>
            <w:tcW w:w="915" w:type="dxa"/>
            <w:shd w:val="clear" w:color="auto" w:fill="D7D7D7" w:themeFill="background1" w:themeFillShade="D8"/>
            <w:vAlign w:val="center"/>
          </w:tcPr>
          <w:p>
            <w:pPr>
              <w:tabs>
                <w:tab w:val="left" w:pos="7080"/>
              </w:tabs>
              <w:spacing w:beforeLines="50" w:afterLines="50"/>
              <w:jc w:val="center"/>
              <w:rPr>
                <w:rFonts w:hint="eastAsia" w:asciiTheme="minorEastAsia" w:hAnsiTheme="minorEastAsia" w:eastAsiaTheme="minorEastAsia"/>
                <w:spacing w:val="20"/>
                <w:szCs w:val="21"/>
                <w:lang w:val="en-US" w:eastAsia="zh-CN"/>
              </w:rPr>
            </w:pPr>
            <w:r>
              <w:rPr>
                <w:rFonts w:hint="eastAsia" w:asciiTheme="minorEastAsia" w:hAnsiTheme="minorEastAsia"/>
                <w:spacing w:val="20"/>
                <w:szCs w:val="21"/>
                <w:lang w:val="en-US" w:eastAsia="zh-CN"/>
              </w:rPr>
              <w:t>0.72%</w:t>
            </w:r>
          </w:p>
        </w:tc>
        <w:tc>
          <w:tcPr>
            <w:tcW w:w="1020" w:type="dxa"/>
            <w:shd w:val="clear" w:color="auto" w:fill="D7D7D7" w:themeFill="background1" w:themeFillShade="D8"/>
            <w:vAlign w:val="center"/>
          </w:tcPr>
          <w:p>
            <w:pPr>
              <w:tabs>
                <w:tab w:val="left" w:pos="7080"/>
              </w:tabs>
              <w:spacing w:beforeLines="50" w:afterLines="50"/>
              <w:jc w:val="center"/>
            </w:pPr>
            <w:r>
              <w:rPr>
                <w:rFonts w:hint="eastAsia" w:asciiTheme="minorEastAsia" w:hAnsiTheme="minorEastAsia"/>
                <w:spacing w:val="20"/>
                <w:szCs w:val="21"/>
                <w:lang w:val="en-US" w:eastAsia="zh-CN"/>
              </w:rPr>
              <w:t>69.78</w:t>
            </w:r>
            <w:r>
              <w:rPr>
                <w:rFonts w:hint="eastAsia" w:asciiTheme="minorEastAsia" w:hAnsiTheme="minor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gridSpan w:val="2"/>
            <w:tcBorders>
              <w:insideH w:val="nil"/>
              <w:insideV w:val="nil"/>
            </w:tcBorders>
            <w:shd w:val="clear" w:color="auto" w:fill="4F81BD" w:themeFill="accent1"/>
            <w:vAlign w:val="center"/>
          </w:tcPr>
          <w:p>
            <w:pPr>
              <w:tabs>
                <w:tab w:val="left" w:pos="7080"/>
              </w:tabs>
              <w:spacing w:beforeLines="50" w:afterLines="50"/>
              <w:jc w:val="center"/>
              <w:rPr>
                <w:rFonts w:asciiTheme="minorEastAsia" w:hAnsiTheme="minorEastAsia"/>
                <w:b/>
                <w:bCs/>
                <w:color w:val="FFFFFF" w:themeColor="background1"/>
                <w:spacing w:val="20"/>
                <w:sz w:val="21"/>
                <w:szCs w:val="21"/>
              </w:rPr>
            </w:pPr>
            <w:r>
              <w:rPr>
                <w:rFonts w:hint="eastAsia" w:asciiTheme="minorEastAsia" w:hAnsiTheme="minorEastAsia"/>
                <w:b/>
                <w:bCs/>
                <w:color w:val="FFFFFF" w:themeColor="background1"/>
                <w:spacing w:val="20"/>
                <w:sz w:val="21"/>
                <w:szCs w:val="21"/>
              </w:rPr>
              <w:t>总计</w:t>
            </w:r>
          </w:p>
        </w:tc>
        <w:tc>
          <w:tcPr>
            <w:tcW w:w="1044" w:type="dxa"/>
            <w:shd w:val="clear" w:color="auto" w:fill="4F81BD" w:themeFill="accent1"/>
          </w:tcPr>
          <w:p>
            <w:pPr>
              <w:tabs>
                <w:tab w:val="left" w:pos="7080"/>
              </w:tabs>
              <w:spacing w:beforeLines="50" w:afterLines="50"/>
              <w:jc w:val="left"/>
              <w:rPr>
                <w:rFonts w:asciiTheme="minorEastAsia" w:hAnsiTheme="minorEastAsia"/>
                <w:b/>
                <w:color w:val="FFFFFF" w:themeColor="background1"/>
                <w:spacing w:val="20"/>
                <w:sz w:val="21"/>
                <w:szCs w:val="21"/>
              </w:rPr>
            </w:pPr>
            <w:r>
              <w:rPr>
                <w:rFonts w:hint="eastAsia" w:asciiTheme="minorEastAsia" w:hAnsiTheme="minorEastAsia"/>
                <w:b/>
                <w:color w:val="FFFFFF" w:themeColor="background1"/>
                <w:spacing w:val="20"/>
                <w:sz w:val="21"/>
                <w:szCs w:val="21"/>
                <w:lang w:val="en-US" w:eastAsia="zh-CN"/>
              </w:rPr>
              <w:t>16.86</w:t>
            </w:r>
            <w:r>
              <w:rPr>
                <w:rFonts w:hint="eastAsia" w:asciiTheme="minorEastAsia" w:hAnsiTheme="minorEastAsia"/>
                <w:b/>
                <w:color w:val="FFFFFF" w:themeColor="background1"/>
                <w:spacing w:val="20"/>
                <w:sz w:val="21"/>
                <w:szCs w:val="21"/>
              </w:rPr>
              <w:t>%</w:t>
            </w:r>
          </w:p>
        </w:tc>
        <w:tc>
          <w:tcPr>
            <w:tcW w:w="1055" w:type="dxa"/>
            <w:shd w:val="clear" w:color="auto" w:fill="4F81BD" w:themeFill="accent1"/>
          </w:tcPr>
          <w:p>
            <w:pPr>
              <w:tabs>
                <w:tab w:val="left" w:pos="7080"/>
              </w:tabs>
              <w:spacing w:beforeLines="50" w:afterLines="50"/>
              <w:jc w:val="left"/>
              <w:rPr>
                <w:rFonts w:asciiTheme="minorEastAsia" w:hAnsiTheme="minorEastAsia"/>
                <w:b/>
                <w:color w:val="FFFFFF" w:themeColor="background1"/>
                <w:spacing w:val="20"/>
                <w:sz w:val="21"/>
                <w:szCs w:val="21"/>
              </w:rPr>
            </w:pPr>
            <w:r>
              <w:rPr>
                <w:rFonts w:hint="eastAsia" w:asciiTheme="minorEastAsia" w:hAnsiTheme="minorEastAsia"/>
                <w:b/>
                <w:color w:val="FFFFFF" w:themeColor="background1"/>
                <w:spacing w:val="20"/>
                <w:sz w:val="21"/>
                <w:szCs w:val="21"/>
                <w:lang w:val="en-US" w:eastAsia="zh-CN"/>
              </w:rPr>
              <w:t>62.13</w:t>
            </w:r>
            <w:r>
              <w:rPr>
                <w:rFonts w:hint="eastAsia" w:asciiTheme="minorEastAsia" w:hAnsiTheme="minorEastAsia"/>
                <w:b/>
                <w:color w:val="FFFFFF" w:themeColor="background1"/>
                <w:spacing w:val="20"/>
                <w:sz w:val="21"/>
                <w:szCs w:val="21"/>
              </w:rPr>
              <w:t>%</w:t>
            </w:r>
          </w:p>
        </w:tc>
        <w:tc>
          <w:tcPr>
            <w:tcW w:w="1005" w:type="dxa"/>
            <w:shd w:val="clear" w:color="auto" w:fill="4F81BD" w:themeFill="accent1"/>
          </w:tcPr>
          <w:p>
            <w:pPr>
              <w:tabs>
                <w:tab w:val="left" w:pos="7080"/>
              </w:tabs>
              <w:spacing w:beforeLines="50" w:afterLines="50"/>
              <w:jc w:val="left"/>
              <w:rPr>
                <w:rFonts w:asciiTheme="minorEastAsia" w:hAnsiTheme="minorEastAsia"/>
                <w:b/>
                <w:color w:val="FFFFFF" w:themeColor="background1"/>
                <w:spacing w:val="20"/>
                <w:sz w:val="21"/>
                <w:szCs w:val="21"/>
              </w:rPr>
            </w:pPr>
            <w:r>
              <w:rPr>
                <w:rFonts w:hint="eastAsia" w:asciiTheme="minorEastAsia" w:hAnsiTheme="minorEastAsia"/>
                <w:b/>
                <w:color w:val="FFFFFF" w:themeColor="background1"/>
                <w:spacing w:val="20"/>
                <w:sz w:val="21"/>
                <w:szCs w:val="21"/>
                <w:lang w:val="en-US" w:eastAsia="zh-CN"/>
              </w:rPr>
              <w:t>7.63</w:t>
            </w:r>
            <w:r>
              <w:rPr>
                <w:rFonts w:hint="eastAsia" w:asciiTheme="minorEastAsia" w:hAnsiTheme="minorEastAsia"/>
                <w:b/>
                <w:color w:val="FFFFFF" w:themeColor="background1"/>
                <w:spacing w:val="20"/>
                <w:sz w:val="21"/>
                <w:szCs w:val="21"/>
              </w:rPr>
              <w:t>%</w:t>
            </w:r>
          </w:p>
        </w:tc>
        <w:tc>
          <w:tcPr>
            <w:tcW w:w="915" w:type="dxa"/>
            <w:shd w:val="clear" w:color="auto" w:fill="4F81BD" w:themeFill="accent1"/>
          </w:tcPr>
          <w:p>
            <w:pPr>
              <w:tabs>
                <w:tab w:val="left" w:pos="7080"/>
              </w:tabs>
              <w:spacing w:beforeLines="50" w:afterLines="50"/>
              <w:jc w:val="left"/>
              <w:rPr>
                <w:rFonts w:asciiTheme="minorEastAsia" w:hAnsiTheme="minorEastAsia"/>
                <w:b/>
                <w:color w:val="FFFFFF" w:themeColor="background1"/>
                <w:spacing w:val="20"/>
                <w:sz w:val="21"/>
                <w:szCs w:val="21"/>
              </w:rPr>
            </w:pPr>
            <w:r>
              <w:rPr>
                <w:rFonts w:hint="eastAsia" w:asciiTheme="minorEastAsia" w:hAnsiTheme="minorEastAsia"/>
                <w:b/>
                <w:color w:val="FFFFFF" w:themeColor="background1"/>
                <w:spacing w:val="20"/>
                <w:sz w:val="21"/>
                <w:szCs w:val="21"/>
                <w:lang w:val="en-US" w:eastAsia="zh-CN"/>
              </w:rPr>
              <w:t>0.04%</w:t>
            </w:r>
          </w:p>
        </w:tc>
        <w:tc>
          <w:tcPr>
            <w:tcW w:w="930" w:type="dxa"/>
            <w:shd w:val="clear" w:color="auto" w:fill="4F81BD" w:themeFill="accent1"/>
          </w:tcPr>
          <w:p>
            <w:pPr>
              <w:tabs>
                <w:tab w:val="left" w:pos="7080"/>
              </w:tabs>
              <w:spacing w:beforeLines="50" w:afterLines="50"/>
              <w:jc w:val="left"/>
              <w:rPr>
                <w:rFonts w:hint="eastAsia" w:asciiTheme="minorEastAsia" w:hAnsiTheme="minorEastAsia" w:eastAsiaTheme="minorEastAsia"/>
                <w:b/>
                <w:color w:val="FFFFFF" w:themeColor="background1"/>
                <w:spacing w:val="20"/>
                <w:sz w:val="21"/>
                <w:szCs w:val="21"/>
                <w:lang w:val="en-US" w:eastAsia="zh-CN"/>
              </w:rPr>
            </w:pPr>
            <w:r>
              <w:rPr>
                <w:rFonts w:hint="eastAsia" w:asciiTheme="minorEastAsia" w:hAnsiTheme="minorEastAsia"/>
                <w:b/>
                <w:color w:val="FFFFFF" w:themeColor="background1"/>
                <w:spacing w:val="20"/>
                <w:sz w:val="21"/>
                <w:szCs w:val="21"/>
                <w:lang w:val="en-US" w:eastAsia="zh-CN"/>
              </w:rPr>
              <w:t>0.98%</w:t>
            </w:r>
          </w:p>
        </w:tc>
        <w:tc>
          <w:tcPr>
            <w:tcW w:w="915" w:type="dxa"/>
            <w:shd w:val="clear" w:color="auto" w:fill="4F81BD" w:themeFill="accent1"/>
            <w:vAlign w:val="top"/>
          </w:tcPr>
          <w:p>
            <w:pPr>
              <w:tabs>
                <w:tab w:val="left" w:pos="7080"/>
              </w:tabs>
              <w:spacing w:beforeLines="50" w:afterLines="50"/>
              <w:jc w:val="left"/>
              <w:rPr>
                <w:rFonts w:hint="eastAsia" w:asciiTheme="minorEastAsia" w:hAnsiTheme="minorEastAsia" w:eastAsiaTheme="minorEastAsia"/>
                <w:b/>
                <w:color w:val="FFFFFF" w:themeColor="background1"/>
                <w:spacing w:val="20"/>
                <w:sz w:val="21"/>
                <w:szCs w:val="21"/>
                <w:lang w:val="en-US" w:eastAsia="zh-CN"/>
              </w:rPr>
            </w:pPr>
            <w:r>
              <w:rPr>
                <w:rFonts w:hint="eastAsia" w:asciiTheme="minorEastAsia" w:hAnsiTheme="minorEastAsia"/>
                <w:b/>
                <w:color w:val="FFFFFF" w:themeColor="background1"/>
                <w:spacing w:val="20"/>
                <w:sz w:val="21"/>
                <w:szCs w:val="21"/>
                <w:lang w:val="en-US" w:eastAsia="zh-CN"/>
              </w:rPr>
              <w:t>0.12%</w:t>
            </w:r>
          </w:p>
        </w:tc>
        <w:tc>
          <w:tcPr>
            <w:tcW w:w="1020" w:type="dxa"/>
            <w:shd w:val="clear" w:color="auto" w:fill="4F81BD" w:themeFill="accent1"/>
            <w:vAlign w:val="top"/>
          </w:tcPr>
          <w:p>
            <w:pPr>
              <w:tabs>
                <w:tab w:val="left" w:pos="7080"/>
              </w:tabs>
              <w:spacing w:beforeLines="50" w:afterLines="50"/>
              <w:jc w:val="left"/>
              <w:rPr>
                <w:sz w:val="21"/>
                <w:szCs w:val="21"/>
              </w:rPr>
            </w:pPr>
            <w:r>
              <w:rPr>
                <w:rFonts w:hint="eastAsia" w:asciiTheme="minorEastAsia" w:hAnsiTheme="minorEastAsia"/>
                <w:b/>
                <w:color w:val="FFFFFF" w:themeColor="background1"/>
                <w:spacing w:val="20"/>
                <w:sz w:val="21"/>
                <w:szCs w:val="21"/>
              </w:rPr>
              <w:t>87.</w:t>
            </w:r>
            <w:r>
              <w:rPr>
                <w:rFonts w:hint="eastAsia" w:asciiTheme="minorEastAsia" w:hAnsiTheme="minorEastAsia"/>
                <w:b/>
                <w:color w:val="FFFFFF" w:themeColor="background1"/>
                <w:spacing w:val="20"/>
                <w:sz w:val="21"/>
                <w:szCs w:val="21"/>
                <w:lang w:val="en-US" w:eastAsia="zh-CN"/>
              </w:rPr>
              <w:t>75</w:t>
            </w:r>
            <w:r>
              <w:rPr>
                <w:rFonts w:hint="eastAsia" w:asciiTheme="minorEastAsia" w:hAnsiTheme="minorEastAsia"/>
                <w:b/>
                <w:color w:val="FFFFFF" w:themeColor="background1"/>
                <w:spacing w:val="20"/>
                <w:sz w:val="21"/>
                <w:szCs w:val="21"/>
              </w:rPr>
              <w:t>%</w:t>
            </w:r>
          </w:p>
        </w:tc>
      </w:tr>
    </w:tbl>
    <w:p>
      <w:pPr>
        <w:pStyle w:val="3"/>
        <w:spacing w:before="100" w:beforeAutospacing="1" w:after="100" w:afterAutospacing="1" w:line="240" w:lineRule="auto"/>
        <w:ind w:firstLine="723" w:firstLineChars="200"/>
        <w:jc w:val="left"/>
        <w:rPr>
          <w:rFonts w:ascii="黑体" w:eastAsia="黑体"/>
          <w:sz w:val="36"/>
          <w:szCs w:val="36"/>
        </w:rPr>
      </w:pPr>
      <w:bookmarkStart w:id="16" w:name="_Toc433700509"/>
      <w:bookmarkStart w:id="17" w:name="_Toc18548"/>
      <w:r>
        <w:rPr>
          <w:rFonts w:hint="eastAsia" w:ascii="黑体" w:eastAsia="黑体"/>
          <w:sz w:val="36"/>
          <w:szCs w:val="36"/>
        </w:rPr>
        <w:t>三、就业流向</w:t>
      </w:r>
      <w:bookmarkEnd w:id="16"/>
      <w:bookmarkEnd w:id="17"/>
    </w:p>
    <w:p>
      <w:pPr>
        <w:pStyle w:val="4"/>
        <w:spacing w:before="100" w:beforeAutospacing="1" w:after="100" w:afterAutospacing="1" w:line="240" w:lineRule="auto"/>
        <w:ind w:firstLine="602" w:firstLineChars="200"/>
        <w:jc w:val="left"/>
        <w:rPr>
          <w:rFonts w:hint="eastAsia" w:ascii="黑体" w:eastAsia="黑体"/>
          <w:sz w:val="30"/>
          <w:szCs w:val="30"/>
        </w:rPr>
      </w:pPr>
      <w:bookmarkStart w:id="18" w:name="_Toc433700510"/>
      <w:bookmarkStart w:id="19" w:name="_Toc9679"/>
      <w:r>
        <w:rPr>
          <w:rFonts w:hint="eastAsia" w:ascii="黑体" w:eastAsia="黑体"/>
          <w:sz w:val="30"/>
          <w:szCs w:val="30"/>
        </w:rPr>
        <w:t>（一）地区流向</w:t>
      </w:r>
      <w:bookmarkEnd w:id="18"/>
      <w:bookmarkEnd w:id="19"/>
    </w:p>
    <w:p>
      <w:pPr>
        <w:rPr>
          <w:rFonts w:hint="eastAsia" w:ascii="黑体" w:eastAsia="黑体"/>
          <w:sz w:val="30"/>
          <w:szCs w:val="30"/>
        </w:rPr>
      </w:pPr>
    </w:p>
    <w:p>
      <w:pPr>
        <w:rPr>
          <w:rFonts w:hint="eastAsia" w:ascii="黑体" w:eastAsia="黑体"/>
          <w:sz w:val="30"/>
          <w:szCs w:val="30"/>
        </w:rPr>
      </w:pP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17"/>
        <w:gridCol w:w="1701"/>
        <w:gridCol w:w="160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tcBorders>
              <w:insideH w:val="nil"/>
              <w:insideV w:val="nil"/>
            </w:tcBorders>
            <w:shd w:val="clear" w:color="auto" w:fill="4F81BD" w:themeFill="accent1"/>
            <w:vAlign w:val="center"/>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就业区域</w:t>
            </w:r>
          </w:p>
        </w:tc>
        <w:tc>
          <w:tcPr>
            <w:tcW w:w="3118" w:type="dxa"/>
            <w:gridSpan w:val="2"/>
            <w:tcBorders>
              <w:insideV w:val="nil"/>
            </w:tcBorders>
            <w:shd w:val="clear" w:color="auto" w:fill="4F81BD" w:themeFill="accent1"/>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本科毕业生</w:t>
            </w:r>
          </w:p>
        </w:tc>
        <w:tc>
          <w:tcPr>
            <w:tcW w:w="3311" w:type="dxa"/>
            <w:gridSpan w:val="2"/>
            <w:tcBorders>
              <w:insideV w:val="nil"/>
            </w:tcBorders>
            <w:shd w:val="clear" w:color="auto" w:fill="4F81BD" w:themeFill="accent1"/>
          </w:tcPr>
          <w:p>
            <w:pPr>
              <w:tabs>
                <w:tab w:val="left" w:pos="7080"/>
              </w:tabs>
              <w:spacing w:before="0" w:beforeLines="50" w:after="0" w:afterLines="50" w:line="240" w:lineRule="auto"/>
              <w:jc w:val="center"/>
              <w:rPr>
                <w:rFonts w:asciiTheme="minorEastAsia" w:hAnsiTheme="minorEastAsia"/>
                <w:b/>
                <w:bCs/>
                <w:color w:val="FFFFFF" w:themeColor="background1"/>
                <w:spacing w:val="20"/>
                <w:sz w:val="24"/>
                <w:szCs w:val="24"/>
              </w:rPr>
            </w:pPr>
            <w:r>
              <w:rPr>
                <w:rFonts w:hint="eastAsia" w:asciiTheme="minorEastAsia" w:hAnsiTheme="minorEastAsia"/>
                <w:b/>
                <w:bCs/>
                <w:color w:val="FFFFFF" w:themeColor="background1"/>
                <w:spacing w:val="20"/>
                <w:sz w:val="24"/>
                <w:szCs w:val="24"/>
              </w:rPr>
              <w:t>专科毕业生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tcBorders>
              <w:insideH w:val="nil"/>
              <w:insideV w:val="nil"/>
            </w:tcBorders>
            <w:shd w:val="clear" w:color="auto" w:fill="4F81BD" w:themeFill="accent1"/>
          </w:tcPr>
          <w:p>
            <w:pPr>
              <w:tabs>
                <w:tab w:val="left" w:pos="7080"/>
              </w:tabs>
              <w:spacing w:beforeLines="50" w:afterLines="50"/>
              <w:jc w:val="center"/>
              <w:rPr>
                <w:rFonts w:asciiTheme="minorEastAsia" w:hAnsiTheme="minorEastAsia"/>
                <w:b/>
                <w:bCs/>
                <w:color w:val="FFFFFF" w:themeColor="background1"/>
                <w:spacing w:val="20"/>
                <w:sz w:val="24"/>
                <w:szCs w:val="24"/>
              </w:rPr>
            </w:pPr>
          </w:p>
        </w:tc>
        <w:tc>
          <w:tcPr>
            <w:tcW w:w="1417" w:type="dxa"/>
            <w:shd w:val="clear" w:color="auto" w:fill="D7D7D7" w:themeFill="background1" w:themeFillShade="D8"/>
          </w:tcPr>
          <w:p>
            <w:pPr>
              <w:tabs>
                <w:tab w:val="left" w:pos="7080"/>
              </w:tabs>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人数</w:t>
            </w:r>
          </w:p>
        </w:tc>
        <w:tc>
          <w:tcPr>
            <w:tcW w:w="1701" w:type="dxa"/>
            <w:shd w:val="clear" w:color="auto" w:fill="D7D7D7" w:themeFill="background1" w:themeFillShade="D8"/>
          </w:tcPr>
          <w:p>
            <w:pPr>
              <w:tabs>
                <w:tab w:val="left" w:pos="7080"/>
              </w:tabs>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比例</w:t>
            </w:r>
          </w:p>
        </w:tc>
        <w:tc>
          <w:tcPr>
            <w:tcW w:w="1606" w:type="dxa"/>
            <w:shd w:val="clear" w:color="auto" w:fill="D7D7D7" w:themeFill="background1" w:themeFillShade="D8"/>
          </w:tcPr>
          <w:p>
            <w:pPr>
              <w:tabs>
                <w:tab w:val="left" w:pos="7080"/>
              </w:tabs>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人数</w:t>
            </w:r>
          </w:p>
        </w:tc>
        <w:tc>
          <w:tcPr>
            <w:tcW w:w="1705" w:type="dxa"/>
            <w:shd w:val="clear" w:color="auto" w:fill="D7D7D7" w:themeFill="background1" w:themeFillShade="D8"/>
          </w:tcPr>
          <w:p>
            <w:pPr>
              <w:tabs>
                <w:tab w:val="left" w:pos="7080"/>
              </w:tabs>
              <w:spacing w:beforeLines="50" w:afterLines="50"/>
              <w:jc w:val="center"/>
              <w:rPr>
                <w:rFonts w:asciiTheme="minorEastAsia" w:hAnsiTheme="minorEastAsia"/>
                <w:b/>
                <w:spacing w:val="20"/>
                <w:sz w:val="24"/>
                <w:szCs w:val="24"/>
              </w:rPr>
            </w:pPr>
            <w:r>
              <w:rPr>
                <w:rFonts w:hint="eastAsia" w:asciiTheme="minorEastAsia" w:hAnsiTheme="minorEastAsia"/>
                <w:b/>
                <w:spacing w:val="2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吉林省</w:t>
            </w:r>
          </w:p>
        </w:tc>
        <w:tc>
          <w:tcPr>
            <w:tcW w:w="14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1057</w:t>
            </w:r>
          </w:p>
        </w:tc>
        <w:tc>
          <w:tcPr>
            <w:tcW w:w="170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52.27%</w:t>
            </w:r>
          </w:p>
        </w:tc>
        <w:tc>
          <w:tcPr>
            <w:tcW w:w="16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410</w:t>
            </w:r>
          </w:p>
        </w:tc>
        <w:tc>
          <w:tcPr>
            <w:tcW w:w="1705"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76.49%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广东省</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146</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7.22%</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87</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hint="eastAsia" w:ascii="宋体" w:hAnsi="宋体" w:eastAsia="宋体" w:cs="宋体"/>
                <w:b/>
                <w:bCs/>
                <w:color w:val="FFFFFF" w:themeColor="background1"/>
                <w:sz w:val="22"/>
                <w:lang w:eastAsia="zh-CN"/>
              </w:rPr>
            </w:pPr>
            <w:r>
              <w:rPr>
                <w:rFonts w:hint="eastAsia" w:eastAsia="宋体"/>
                <w:b/>
                <w:bCs/>
                <w:color w:val="FFFFFF" w:themeColor="background1"/>
                <w:sz w:val="22"/>
                <w:lang w:eastAsia="zh-CN"/>
              </w:rPr>
              <w:t>北京市</w:t>
            </w:r>
          </w:p>
        </w:tc>
        <w:tc>
          <w:tcPr>
            <w:tcW w:w="1417"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117</w:t>
            </w:r>
          </w:p>
        </w:tc>
        <w:tc>
          <w:tcPr>
            <w:tcW w:w="1701"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5.79%</w:t>
            </w:r>
          </w:p>
        </w:tc>
        <w:tc>
          <w:tcPr>
            <w:tcW w:w="1606"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w:t>
            </w:r>
          </w:p>
        </w:tc>
        <w:tc>
          <w:tcPr>
            <w:tcW w:w="1705"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辽宁省</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68</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3.36%</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3</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河北省</w:t>
            </w:r>
          </w:p>
        </w:tc>
        <w:tc>
          <w:tcPr>
            <w:tcW w:w="1417"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62</w:t>
            </w:r>
          </w:p>
        </w:tc>
        <w:tc>
          <w:tcPr>
            <w:tcW w:w="1701"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3.07%</w:t>
            </w:r>
          </w:p>
        </w:tc>
        <w:tc>
          <w:tcPr>
            <w:tcW w:w="1606"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3</w:t>
            </w:r>
          </w:p>
        </w:tc>
        <w:tc>
          <w:tcPr>
            <w:tcW w:w="1705"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江苏省</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61</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3.02%</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天津市</w:t>
            </w:r>
          </w:p>
        </w:tc>
        <w:tc>
          <w:tcPr>
            <w:tcW w:w="1417"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59</w:t>
            </w:r>
          </w:p>
        </w:tc>
        <w:tc>
          <w:tcPr>
            <w:tcW w:w="1701"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2.92%</w:t>
            </w:r>
          </w:p>
        </w:tc>
        <w:tc>
          <w:tcPr>
            <w:tcW w:w="1606"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河南省</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53</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2.62%</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浙江省</w:t>
            </w:r>
          </w:p>
        </w:tc>
        <w:tc>
          <w:tcPr>
            <w:tcW w:w="1417"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50</w:t>
            </w:r>
          </w:p>
        </w:tc>
        <w:tc>
          <w:tcPr>
            <w:tcW w:w="1701"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2.47%</w:t>
            </w:r>
          </w:p>
        </w:tc>
        <w:tc>
          <w:tcPr>
            <w:tcW w:w="1606" w:type="dxa"/>
            <w:shd w:val="clear" w:color="auto" w:fill="auto"/>
          </w:tcPr>
          <w:p>
            <w:pPr>
              <w:jc w:val="center"/>
              <w:rPr>
                <w:rFonts w:cs="宋体" w:asciiTheme="minorEastAsia" w:hAnsiTheme="minorEastAsia"/>
                <w:color w:val="000000"/>
                <w:szCs w:val="21"/>
              </w:rPr>
            </w:pPr>
            <w:r>
              <w:rPr>
                <w:rFonts w:hint="eastAsia" w:asciiTheme="minorEastAsia" w:hAnsiTheme="minorEastAsia"/>
                <w:color w:val="000000"/>
                <w:szCs w:val="21"/>
              </w:rPr>
              <w:t>0</w:t>
            </w:r>
          </w:p>
        </w:tc>
        <w:tc>
          <w:tcPr>
            <w:tcW w:w="1705" w:type="dxa"/>
            <w:shd w:val="clear" w:color="auto" w:fill="auto"/>
          </w:tcPr>
          <w:p>
            <w:pPr>
              <w:jc w:val="center"/>
              <w:rPr>
                <w:rFonts w:cs="宋体" w:asciiTheme="minorEastAsia" w:hAnsiTheme="minorEastAsia"/>
                <w:color w:val="000000"/>
                <w:szCs w:val="21"/>
              </w:rPr>
            </w:pPr>
            <w:r>
              <w:rPr>
                <w:rFonts w:hint="eastAsia" w:asciiTheme="minorEastAsia" w:hAnsiTheme="minorEastAsia"/>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山东省</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48</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2.37%</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安徽省</w:t>
            </w:r>
          </w:p>
        </w:tc>
        <w:tc>
          <w:tcPr>
            <w:tcW w:w="1417"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47</w:t>
            </w:r>
          </w:p>
        </w:tc>
        <w:tc>
          <w:tcPr>
            <w:tcW w:w="1701"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2.32%</w:t>
            </w:r>
          </w:p>
        </w:tc>
        <w:tc>
          <w:tcPr>
            <w:tcW w:w="1606"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内蒙古自治区</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44</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2.18%</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22</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贵州省</w:t>
            </w:r>
          </w:p>
        </w:tc>
        <w:tc>
          <w:tcPr>
            <w:tcW w:w="1417"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24</w:t>
            </w:r>
          </w:p>
        </w:tc>
        <w:tc>
          <w:tcPr>
            <w:tcW w:w="1701"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1.19%</w:t>
            </w:r>
          </w:p>
        </w:tc>
        <w:tc>
          <w:tcPr>
            <w:tcW w:w="1606"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黑龙江省</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21</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1.04%</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6</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hint="eastAsia" w:eastAsiaTheme="minorEastAsia"/>
                <w:b/>
                <w:bCs/>
                <w:color w:val="FFFFFF" w:themeColor="background1"/>
                <w:sz w:val="22"/>
                <w:lang w:eastAsia="zh-CN"/>
              </w:rPr>
            </w:pPr>
            <w:r>
              <w:rPr>
                <w:rFonts w:hint="eastAsia"/>
                <w:b/>
                <w:bCs/>
                <w:color w:val="FFFFFF" w:themeColor="background1"/>
                <w:sz w:val="22"/>
                <w:lang w:eastAsia="zh-CN"/>
              </w:rPr>
              <w:t>西藏自治区</w:t>
            </w:r>
          </w:p>
        </w:tc>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701"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1.04%</w:t>
            </w:r>
          </w:p>
        </w:tc>
        <w:tc>
          <w:tcPr>
            <w:tcW w:w="16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hint="eastAsia" w:eastAsia="宋体"/>
                <w:b/>
                <w:bCs/>
                <w:color w:val="FFFFFF" w:themeColor="background1"/>
                <w:sz w:val="22"/>
                <w:lang w:eastAsia="zh-CN"/>
              </w:rPr>
            </w:pPr>
            <w:r>
              <w:rPr>
                <w:rFonts w:hint="eastAsia" w:eastAsia="宋体"/>
                <w:b/>
                <w:bCs/>
                <w:color w:val="FFFFFF" w:themeColor="background1"/>
                <w:sz w:val="22"/>
                <w:lang w:eastAsia="zh-CN"/>
              </w:rPr>
              <w:t>上海市</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0.99%</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山西省</w:t>
            </w:r>
          </w:p>
        </w:tc>
        <w:tc>
          <w:tcPr>
            <w:tcW w:w="1417"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17</w:t>
            </w:r>
          </w:p>
        </w:tc>
        <w:tc>
          <w:tcPr>
            <w:tcW w:w="1701"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0.84%</w:t>
            </w:r>
          </w:p>
        </w:tc>
        <w:tc>
          <w:tcPr>
            <w:tcW w:w="1606"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w:t>
            </w:r>
          </w:p>
        </w:tc>
        <w:tc>
          <w:tcPr>
            <w:tcW w:w="1705"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福建省</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16</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0.79%</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江西省</w:t>
            </w:r>
          </w:p>
        </w:tc>
        <w:tc>
          <w:tcPr>
            <w:tcW w:w="1417"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15</w:t>
            </w:r>
          </w:p>
        </w:tc>
        <w:tc>
          <w:tcPr>
            <w:tcW w:w="1701"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0.74%</w:t>
            </w:r>
          </w:p>
        </w:tc>
        <w:tc>
          <w:tcPr>
            <w:tcW w:w="1606"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广西壮族自治区</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14</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0.69%</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海南省</w:t>
            </w:r>
          </w:p>
        </w:tc>
        <w:tc>
          <w:tcPr>
            <w:tcW w:w="1417"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13</w:t>
            </w:r>
          </w:p>
        </w:tc>
        <w:tc>
          <w:tcPr>
            <w:tcW w:w="1701"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0.64%</w:t>
            </w:r>
          </w:p>
        </w:tc>
        <w:tc>
          <w:tcPr>
            <w:tcW w:w="1606" w:type="dxa"/>
            <w:shd w:val="clear" w:color="auto" w:fill="auto"/>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auto"/>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甘肃省</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12</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0.59%</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湖南省</w:t>
            </w:r>
          </w:p>
        </w:tc>
        <w:tc>
          <w:tcPr>
            <w:tcW w:w="1417"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8</w:t>
            </w:r>
          </w:p>
        </w:tc>
        <w:tc>
          <w:tcPr>
            <w:tcW w:w="1701"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0.40%</w:t>
            </w:r>
          </w:p>
        </w:tc>
        <w:tc>
          <w:tcPr>
            <w:tcW w:w="1606"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湖北省</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8</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0.40%</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四川省</w:t>
            </w:r>
          </w:p>
        </w:tc>
        <w:tc>
          <w:tcPr>
            <w:tcW w:w="1417"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6</w:t>
            </w:r>
          </w:p>
        </w:tc>
        <w:tc>
          <w:tcPr>
            <w:tcW w:w="1701"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0.30%</w:t>
            </w:r>
          </w:p>
        </w:tc>
        <w:tc>
          <w:tcPr>
            <w:tcW w:w="1606"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hint="eastAsia"/>
                <w:b/>
                <w:bCs/>
                <w:color w:val="FFFFFF" w:themeColor="background1"/>
                <w:sz w:val="22"/>
                <w:lang w:eastAsia="zh-CN"/>
              </w:rPr>
            </w:pPr>
            <w:r>
              <w:rPr>
                <w:rFonts w:hint="eastAsia"/>
                <w:b/>
                <w:bCs/>
                <w:color w:val="FFFFFF" w:themeColor="background1"/>
                <w:sz w:val="22"/>
                <w:lang w:eastAsia="zh-CN"/>
              </w:rPr>
              <w:t>新疆维吾尔自治区</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0.30%</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陕西省</w:t>
            </w:r>
          </w:p>
        </w:tc>
        <w:tc>
          <w:tcPr>
            <w:tcW w:w="1417"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4</w:t>
            </w:r>
          </w:p>
        </w:tc>
        <w:tc>
          <w:tcPr>
            <w:tcW w:w="1701"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0.20%</w:t>
            </w:r>
          </w:p>
        </w:tc>
        <w:tc>
          <w:tcPr>
            <w:tcW w:w="1606"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重庆市</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0.10%</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青海省</w:t>
            </w:r>
          </w:p>
        </w:tc>
        <w:tc>
          <w:tcPr>
            <w:tcW w:w="1417"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2</w:t>
            </w:r>
          </w:p>
        </w:tc>
        <w:tc>
          <w:tcPr>
            <w:tcW w:w="1701"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0.10%</w:t>
            </w:r>
          </w:p>
        </w:tc>
        <w:tc>
          <w:tcPr>
            <w:tcW w:w="1606" w:type="dxa"/>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FFFF" w:themeColor="background1"/>
                <w:sz w:val="22"/>
              </w:rPr>
            </w:pPr>
            <w:r>
              <w:rPr>
                <w:rFonts w:hint="eastAsia"/>
                <w:b/>
                <w:bCs/>
                <w:color w:val="FFFFFF" w:themeColor="background1"/>
                <w:sz w:val="22"/>
              </w:rPr>
              <w:t>云南省</w:t>
            </w:r>
          </w:p>
        </w:tc>
        <w:tc>
          <w:tcPr>
            <w:tcW w:w="141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1</w:t>
            </w:r>
          </w:p>
        </w:tc>
        <w:tc>
          <w:tcPr>
            <w:tcW w:w="1701"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0.05%</w:t>
            </w:r>
          </w:p>
        </w:tc>
        <w:tc>
          <w:tcPr>
            <w:tcW w:w="160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w:t>
            </w:r>
          </w:p>
        </w:tc>
        <w:tc>
          <w:tcPr>
            <w:tcW w:w="1705" w:type="dxa"/>
            <w:shd w:val="clear" w:color="auto" w:fill="D7D7D7" w:themeFill="background1" w:themeFillShade="D8"/>
            <w:vAlign w:val="bottom"/>
          </w:tcPr>
          <w:p>
            <w:pPr>
              <w:keepNext w:val="0"/>
              <w:keepLines w:val="0"/>
              <w:widowControl/>
              <w:suppressLineNumbers w:val="0"/>
              <w:jc w:val="center"/>
              <w:textAlignment w:val="bottom"/>
              <w:rPr>
                <w:rFonts w:cs="宋体" w:asciiTheme="minorEastAsia" w:hAnsiTheme="minorEastAsia"/>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093" w:type="dxa"/>
            <w:tcBorders>
              <w:insideH w:val="nil"/>
              <w:insideV w:val="nil"/>
            </w:tcBorders>
            <w:shd w:val="clear" w:color="auto" w:fill="4F81BD" w:themeFill="accent1"/>
          </w:tcPr>
          <w:p>
            <w:pPr>
              <w:jc w:val="center"/>
              <w:rPr>
                <w:rFonts w:ascii="宋体" w:hAnsi="宋体" w:eastAsia="宋体" w:cs="宋体"/>
                <w:b/>
                <w:bCs/>
                <w:color w:val="FF0000"/>
                <w:sz w:val="22"/>
              </w:rPr>
            </w:pPr>
            <w:r>
              <w:rPr>
                <w:rFonts w:hint="eastAsia" w:asciiTheme="minorEastAsia" w:hAnsiTheme="minorEastAsia"/>
                <w:b/>
                <w:bCs/>
                <w:color w:val="FFFFFF" w:themeColor="background1"/>
                <w:spacing w:val="20"/>
                <w:sz w:val="24"/>
                <w:szCs w:val="24"/>
              </w:rPr>
              <w:t>总计</w:t>
            </w:r>
          </w:p>
        </w:tc>
        <w:tc>
          <w:tcPr>
            <w:tcW w:w="1417" w:type="dxa"/>
            <w:shd w:val="clear" w:color="auto" w:fill="4F81BD" w:themeFill="accent1"/>
            <w:vAlign w:val="center"/>
          </w:tcPr>
          <w:p>
            <w:pPr>
              <w:keepNext w:val="0"/>
              <w:keepLines w:val="0"/>
              <w:widowControl/>
              <w:suppressLineNumbers w:val="0"/>
              <w:jc w:val="center"/>
              <w:textAlignment w:val="center"/>
              <w:rPr>
                <w:rFonts w:hint="eastAsia" w:cs="宋体" w:asciiTheme="minorEastAsia" w:hAnsiTheme="minorEastAsia" w:eastAsiaTheme="minorEastAsia"/>
                <w:szCs w:val="21"/>
                <w:lang w:eastAsia="zh-CN"/>
              </w:rPr>
            </w:pPr>
            <w:r>
              <w:rPr>
                <w:rFonts w:hint="eastAsia" w:ascii="宋体" w:hAnsi="宋体" w:eastAsia="宋体" w:cs="宋体"/>
                <w:i w:val="0"/>
                <w:color w:val="000000"/>
                <w:kern w:val="0"/>
                <w:sz w:val="22"/>
                <w:szCs w:val="22"/>
                <w:u w:val="none"/>
                <w:lang w:val="en-US" w:eastAsia="zh-CN" w:bidi="ar"/>
              </w:rPr>
              <w:t>2022</w:t>
            </w:r>
          </w:p>
        </w:tc>
        <w:tc>
          <w:tcPr>
            <w:tcW w:w="1701" w:type="dxa"/>
            <w:shd w:val="clear" w:color="auto" w:fill="4F81BD" w:themeFill="accent1"/>
            <w:vAlign w:val="bottom"/>
          </w:tcPr>
          <w:p>
            <w:pPr>
              <w:keepNext w:val="0"/>
              <w:keepLines w:val="0"/>
              <w:widowControl/>
              <w:suppressLineNumbers w:val="0"/>
              <w:jc w:val="center"/>
              <w:textAlignment w:val="bottom"/>
              <w:rPr>
                <w:rFonts w:cs="宋体" w:asciiTheme="minorEastAsia" w:hAnsiTheme="minorEastAsia"/>
                <w:szCs w:val="21"/>
              </w:rPr>
            </w:pPr>
            <w:r>
              <w:rPr>
                <w:rFonts w:hint="eastAsia" w:ascii="宋体" w:hAnsi="宋体" w:eastAsia="宋体" w:cs="宋体"/>
                <w:i w:val="0"/>
                <w:color w:val="000000"/>
                <w:kern w:val="0"/>
                <w:sz w:val="22"/>
                <w:szCs w:val="22"/>
                <w:u w:val="none"/>
                <w:lang w:val="en-US" w:eastAsia="zh-CN" w:bidi="ar"/>
              </w:rPr>
              <w:t>100%</w:t>
            </w:r>
          </w:p>
        </w:tc>
        <w:tc>
          <w:tcPr>
            <w:tcW w:w="1606" w:type="dxa"/>
            <w:shd w:val="clear" w:color="auto" w:fill="4F81BD" w:themeFill="accent1"/>
            <w:vAlign w:val="center"/>
          </w:tcPr>
          <w:p>
            <w:pPr>
              <w:keepNext w:val="0"/>
              <w:keepLines w:val="0"/>
              <w:widowControl/>
              <w:suppressLineNumbers w:val="0"/>
              <w:jc w:val="center"/>
              <w:textAlignment w:val="center"/>
              <w:rPr>
                <w:rFonts w:cs="宋体" w:asciiTheme="minorEastAsia" w:hAnsiTheme="minorEastAsia"/>
                <w:szCs w:val="21"/>
              </w:rPr>
            </w:pPr>
            <w:r>
              <w:rPr>
                <w:rFonts w:hint="eastAsia" w:ascii="宋体" w:hAnsi="宋体" w:eastAsia="宋体" w:cs="宋体"/>
                <w:i w:val="0"/>
                <w:color w:val="000000"/>
                <w:kern w:val="0"/>
                <w:sz w:val="22"/>
                <w:szCs w:val="22"/>
                <w:u w:val="none"/>
                <w:lang w:val="en-US" w:eastAsia="zh-CN" w:bidi="ar"/>
              </w:rPr>
              <w:t>536</w:t>
            </w:r>
          </w:p>
        </w:tc>
        <w:tc>
          <w:tcPr>
            <w:tcW w:w="1705" w:type="dxa"/>
            <w:shd w:val="clear" w:color="auto" w:fill="4F81BD" w:themeFill="accent1"/>
            <w:vAlign w:val="bottom"/>
          </w:tcPr>
          <w:p>
            <w:pPr>
              <w:keepNext w:val="0"/>
              <w:keepLines w:val="0"/>
              <w:widowControl/>
              <w:suppressLineNumbers w:val="0"/>
              <w:jc w:val="center"/>
              <w:textAlignment w:val="bottom"/>
              <w:rPr>
                <w:rFonts w:cs="宋体" w:asciiTheme="minorEastAsia" w:hAnsiTheme="minorEastAsia"/>
                <w:szCs w:val="21"/>
              </w:rPr>
            </w:pPr>
            <w:r>
              <w:rPr>
                <w:rFonts w:hint="eastAsia" w:ascii="宋体" w:hAnsi="宋体" w:eastAsia="宋体" w:cs="宋体"/>
                <w:i w:val="0"/>
                <w:color w:val="000000"/>
                <w:kern w:val="0"/>
                <w:sz w:val="22"/>
                <w:szCs w:val="22"/>
                <w:u w:val="none"/>
                <w:lang w:val="en-US" w:eastAsia="zh-CN" w:bidi="ar"/>
              </w:rPr>
              <w:t>100%</w:t>
            </w:r>
          </w:p>
        </w:tc>
      </w:tr>
    </w:tbl>
    <w:p>
      <w:pPr>
        <w:ind w:firstLine="562" w:firstLineChars="200"/>
        <w:rPr>
          <w:rFonts w:ascii="仿宋_GB2312" w:eastAsia="仿宋_GB2312"/>
          <w:b/>
          <w:color w:val="1F497D" w:themeColor="text2"/>
          <w:sz w:val="28"/>
          <w:szCs w:val="28"/>
        </w:rPr>
      </w:pPr>
    </w:p>
    <w:p>
      <w:pPr>
        <w:ind w:firstLine="562" w:firstLineChars="200"/>
        <w:rPr>
          <w:rFonts w:ascii="仿宋_GB2312" w:eastAsia="仿宋_GB2312"/>
          <w:b/>
          <w:color w:val="1F497D" w:themeColor="text2"/>
          <w:sz w:val="28"/>
          <w:szCs w:val="28"/>
        </w:rPr>
      </w:pPr>
      <w:r>
        <w:rPr>
          <w:rFonts w:hint="eastAsia" w:ascii="仿宋_GB2312" w:eastAsia="仿宋_GB2312"/>
          <w:b/>
          <w:color w:val="1F497D" w:themeColor="text2"/>
          <w:sz w:val="28"/>
          <w:szCs w:val="28"/>
        </w:rPr>
        <w:t>结论：专科毕业生在吉林省内就业较多，本科毕业生就业地区分布</w:t>
      </w:r>
      <w:r>
        <w:rPr>
          <w:rFonts w:hint="eastAsia" w:ascii="仿宋_GB2312" w:eastAsia="仿宋_GB2312"/>
          <w:b/>
          <w:color w:val="1F497D" w:themeColor="text2"/>
          <w:sz w:val="28"/>
          <w:szCs w:val="28"/>
          <w:lang w:eastAsia="zh-CN"/>
        </w:rPr>
        <w:t>在全国</w:t>
      </w:r>
      <w:r>
        <w:rPr>
          <w:rFonts w:hint="eastAsia" w:ascii="仿宋_GB2312" w:eastAsia="仿宋_GB2312"/>
          <w:b/>
          <w:color w:val="1F497D" w:themeColor="text2"/>
          <w:sz w:val="28"/>
          <w:szCs w:val="28"/>
          <w:lang w:val="en-US" w:eastAsia="zh-CN"/>
        </w:rPr>
        <w:t>27个省（自治区、直辖市）</w:t>
      </w:r>
      <w:r>
        <w:rPr>
          <w:rFonts w:hint="eastAsia" w:ascii="仿宋_GB2312" w:eastAsia="仿宋_GB2312"/>
          <w:b/>
          <w:color w:val="1F497D" w:themeColor="text2"/>
          <w:sz w:val="28"/>
          <w:szCs w:val="28"/>
        </w:rPr>
        <w:t>。</w:t>
      </w:r>
    </w:p>
    <w:p>
      <w:pPr>
        <w:pStyle w:val="4"/>
        <w:spacing w:before="100" w:beforeAutospacing="1" w:after="100" w:afterAutospacing="1" w:line="240" w:lineRule="auto"/>
        <w:jc w:val="left"/>
        <w:rPr>
          <w:rFonts w:ascii="黑体" w:eastAsia="黑体"/>
          <w:sz w:val="30"/>
          <w:szCs w:val="30"/>
        </w:rPr>
      </w:pPr>
      <w:bookmarkStart w:id="20" w:name="_Toc433700511"/>
      <w:bookmarkStart w:id="21" w:name="_Toc21117"/>
      <w:r>
        <w:rPr>
          <w:rFonts w:hint="eastAsia" w:ascii="黑体" w:eastAsia="黑体"/>
          <w:sz w:val="30"/>
          <w:szCs w:val="30"/>
        </w:rPr>
        <w:t>（二）行业流向</w:t>
      </w:r>
      <w:bookmarkEnd w:id="20"/>
      <w:bookmarkEnd w:id="21"/>
    </w:p>
    <w:p>
      <w:pPr>
        <w:spacing w:beforeLines="50" w:afterLines="50"/>
        <w:ind w:left="720"/>
        <w:jc w:val="left"/>
        <w:rPr>
          <w:rFonts w:hint="eastAsia" w:ascii="黑体" w:hAnsi="华文中宋" w:eastAsia="黑体"/>
          <w:b/>
          <w:spacing w:val="20"/>
          <w:sz w:val="28"/>
          <w:szCs w:val="28"/>
        </w:rPr>
      </w:pPr>
      <w:r>
        <w:rPr>
          <w:rFonts w:hint="eastAsia" w:ascii="黑体" w:hAnsi="华文中宋" w:eastAsia="黑体"/>
          <w:b/>
          <w:spacing w:val="20"/>
          <w:sz w:val="28"/>
          <w:szCs w:val="28"/>
        </w:rPr>
        <w:t>1.专科毕业生的就业行业</w:t>
      </w:r>
    </w:p>
    <w:p>
      <w:pPr>
        <w:tabs>
          <w:tab w:val="left" w:pos="7080"/>
        </w:tabs>
        <w:spacing w:beforeLines="50" w:afterLines="50"/>
        <w:jc w:val="left"/>
        <w:rPr>
          <w:rFonts w:hint="eastAsia" w:asciiTheme="minorEastAsia" w:hAnsiTheme="minorEastAsia"/>
          <w:spacing w:val="20"/>
          <w:sz w:val="30"/>
          <w:szCs w:val="30"/>
        </w:rPr>
      </w:pPr>
      <w:r>
        <w:rPr>
          <w:rFonts w:hint="eastAsia" w:asciiTheme="minorEastAsia" w:hAnsiTheme="minorEastAsia"/>
          <w:spacing w:val="20"/>
          <w:sz w:val="30"/>
          <w:szCs w:val="30"/>
        </w:rPr>
        <w:drawing>
          <wp:inline distT="0" distB="0" distL="114300" distR="114300">
            <wp:extent cx="5508625" cy="3735705"/>
            <wp:effectExtent l="4445" t="4445" r="19050" b="889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562" w:firstLineChars="200"/>
        <w:rPr>
          <w:rFonts w:hint="eastAsia" w:ascii="仿宋_GB2312" w:eastAsia="仿宋_GB2312"/>
          <w:b/>
          <w:color w:val="1F497D" w:themeColor="text2"/>
          <w:sz w:val="28"/>
          <w:szCs w:val="28"/>
          <w:lang w:eastAsia="zh-CN"/>
        </w:rPr>
      </w:pPr>
      <w:r>
        <w:rPr>
          <w:rFonts w:hint="eastAsia" w:ascii="仿宋_GB2312" w:eastAsia="仿宋_GB2312"/>
          <w:b/>
          <w:color w:val="1F497D" w:themeColor="text2"/>
          <w:sz w:val="28"/>
          <w:szCs w:val="28"/>
          <w:lang w:eastAsia="zh-CN"/>
        </w:rPr>
        <w:t>结论：专科毕业生主要分布在教育业。</w:t>
      </w:r>
    </w:p>
    <w:p>
      <w:pPr>
        <w:ind w:firstLine="562" w:firstLineChars="200"/>
        <w:rPr>
          <w:rFonts w:hint="eastAsia" w:ascii="仿宋_GB2312" w:eastAsia="仿宋_GB2312"/>
          <w:b/>
          <w:color w:val="1F497D" w:themeColor="text2"/>
          <w:sz w:val="28"/>
          <w:szCs w:val="28"/>
          <w:lang w:eastAsia="zh-CN"/>
        </w:rPr>
      </w:pPr>
    </w:p>
    <w:p>
      <w:pPr>
        <w:ind w:firstLine="562" w:firstLineChars="200"/>
        <w:rPr>
          <w:rFonts w:hint="eastAsia" w:ascii="仿宋_GB2312" w:eastAsia="仿宋_GB2312"/>
          <w:b/>
          <w:color w:val="1F497D" w:themeColor="text2"/>
          <w:sz w:val="28"/>
          <w:szCs w:val="28"/>
          <w:lang w:eastAsia="zh-CN"/>
        </w:rPr>
      </w:pPr>
    </w:p>
    <w:p>
      <w:pPr>
        <w:numPr>
          <w:ilvl w:val="0"/>
          <w:numId w:val="1"/>
        </w:numPr>
        <w:ind w:left="0" w:firstLine="722"/>
        <w:jc w:val="left"/>
        <w:rPr>
          <w:rFonts w:hint="eastAsia" w:ascii="黑体" w:hAnsi="华文中宋" w:eastAsia="黑体"/>
          <w:b/>
          <w:spacing w:val="20"/>
          <w:sz w:val="28"/>
          <w:szCs w:val="28"/>
        </w:rPr>
      </w:pPr>
      <w:r>
        <w:rPr>
          <w:rFonts w:hint="eastAsia" w:ascii="黑体" w:hAnsi="华文中宋" w:eastAsia="黑体"/>
          <w:b/>
          <w:spacing w:val="20"/>
          <w:sz w:val="28"/>
          <w:szCs w:val="28"/>
        </w:rPr>
        <w:t>本科毕业生的就业行业</w:t>
      </w:r>
    </w:p>
    <w:p>
      <w:pPr>
        <w:ind w:left="0" w:firstLine="722"/>
        <w:jc w:val="left"/>
        <w:rPr>
          <w:rFonts w:hint="eastAsia" w:asciiTheme="minorEastAsia" w:hAnsiTheme="minorEastAsia" w:eastAsiaTheme="minorEastAsia"/>
          <w:spacing w:val="20"/>
          <w:sz w:val="30"/>
          <w:szCs w:val="30"/>
          <w:lang w:eastAsia="zh-CN"/>
        </w:rPr>
      </w:pPr>
      <w:r>
        <w:rPr>
          <w:rFonts w:hint="eastAsia" w:asciiTheme="minorEastAsia" w:hAnsiTheme="minorEastAsia" w:eastAsiaTheme="minorEastAsia"/>
          <w:spacing w:val="20"/>
          <w:sz w:val="30"/>
          <w:szCs w:val="30"/>
          <w:lang w:eastAsia="zh-CN"/>
        </w:rPr>
        <w:drawing>
          <wp:inline distT="0" distB="0" distL="114300" distR="114300">
            <wp:extent cx="4926330" cy="3114040"/>
            <wp:effectExtent l="4445" t="4445" r="6985" b="57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562" w:firstLineChars="200"/>
        <w:rPr>
          <w:rFonts w:hint="eastAsia" w:asciiTheme="minorEastAsia" w:hAnsiTheme="minorEastAsia" w:eastAsiaTheme="minorEastAsia"/>
          <w:spacing w:val="20"/>
          <w:sz w:val="30"/>
          <w:szCs w:val="30"/>
          <w:lang w:eastAsia="zh-CN"/>
        </w:rPr>
      </w:pPr>
      <w:r>
        <w:rPr>
          <w:rFonts w:hint="eastAsia" w:ascii="仿宋_GB2312" w:eastAsia="仿宋_GB2312"/>
          <w:b/>
          <w:color w:val="1F497D" w:themeColor="text2"/>
          <w:sz w:val="28"/>
          <w:szCs w:val="28"/>
          <w:lang w:eastAsia="zh-CN"/>
        </w:rPr>
        <w:t>结论：本科毕业生分布在信息技术服务业、教育业和建筑业较多。</w:t>
      </w:r>
    </w:p>
    <w:p>
      <w:pPr>
        <w:pStyle w:val="4"/>
        <w:spacing w:before="100" w:beforeAutospacing="1" w:after="100" w:afterAutospacing="1" w:line="240" w:lineRule="auto"/>
        <w:ind w:firstLine="602" w:firstLineChars="200"/>
        <w:jc w:val="left"/>
        <w:rPr>
          <w:rFonts w:ascii="黑体" w:eastAsia="黑体"/>
          <w:sz w:val="30"/>
          <w:szCs w:val="30"/>
        </w:rPr>
      </w:pPr>
      <w:bookmarkStart w:id="22" w:name="_Toc24290"/>
      <w:bookmarkStart w:id="23" w:name="_Toc433700512"/>
      <w:r>
        <w:rPr>
          <w:rFonts w:hint="eastAsia" w:ascii="黑体" w:eastAsia="黑体"/>
          <w:sz w:val="30"/>
          <w:szCs w:val="30"/>
        </w:rPr>
        <w:t>（三）单位流向</w:t>
      </w:r>
      <w:bookmarkEnd w:id="22"/>
      <w:bookmarkEnd w:id="23"/>
    </w:p>
    <w:p>
      <w:pPr>
        <w:spacing w:beforeLines="50" w:afterLines="50"/>
        <w:ind w:left="720"/>
        <w:jc w:val="left"/>
        <w:rPr>
          <w:rFonts w:ascii="黑体" w:hAnsi="华文中宋" w:eastAsia="黑体"/>
          <w:b/>
          <w:spacing w:val="20"/>
          <w:sz w:val="28"/>
          <w:szCs w:val="28"/>
        </w:rPr>
      </w:pPr>
      <w:r>
        <w:rPr>
          <w:rFonts w:hint="eastAsia" w:ascii="黑体" w:hAnsi="华文中宋" w:eastAsia="黑体"/>
          <w:b/>
          <w:spacing w:val="20"/>
          <w:sz w:val="28"/>
          <w:szCs w:val="28"/>
        </w:rPr>
        <w:t>1.专科毕业生就业单位性质分布</w:t>
      </w:r>
    </w:p>
    <w:p>
      <w:pPr>
        <w:tabs>
          <w:tab w:val="left" w:pos="7080"/>
        </w:tabs>
        <w:spacing w:beforeLines="50" w:afterLines="50"/>
        <w:jc w:val="left"/>
        <w:rPr>
          <w:rFonts w:asciiTheme="minorEastAsia" w:hAnsiTheme="minorEastAsia"/>
          <w:spacing w:val="20"/>
          <w:sz w:val="28"/>
          <w:szCs w:val="28"/>
        </w:rPr>
      </w:pPr>
      <w:r>
        <w:rPr>
          <w:rFonts w:hint="eastAsia" w:asciiTheme="minorEastAsia" w:hAnsiTheme="minorEastAsia"/>
          <w:spacing w:val="20"/>
          <w:sz w:val="28"/>
          <w:szCs w:val="28"/>
        </w:rPr>
        <w:drawing>
          <wp:inline distT="0" distB="0" distL="0" distR="0">
            <wp:extent cx="5274310" cy="2771775"/>
            <wp:effectExtent l="0" t="0" r="13970" b="19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beforeLines="50" w:afterLines="50"/>
        <w:jc w:val="left"/>
        <w:rPr>
          <w:rFonts w:ascii="黑体" w:hAnsi="华文中宋" w:eastAsia="黑体"/>
          <w:b/>
          <w:spacing w:val="20"/>
          <w:sz w:val="28"/>
          <w:szCs w:val="28"/>
        </w:rPr>
      </w:pPr>
    </w:p>
    <w:p>
      <w:pPr>
        <w:ind w:left="0" w:firstLine="722"/>
        <w:jc w:val="left"/>
        <w:rPr>
          <w:rFonts w:asciiTheme="minorEastAsia" w:hAnsiTheme="minorEastAsia"/>
          <w:spacing w:val="20"/>
          <w:sz w:val="28"/>
          <w:szCs w:val="28"/>
        </w:rPr>
      </w:pPr>
      <w:r>
        <w:rPr>
          <w:rFonts w:hint="eastAsia" w:ascii="黑体" w:hAnsi="华文中宋" w:eastAsia="黑体"/>
          <w:b/>
          <w:spacing w:val="20"/>
          <w:sz w:val="28"/>
          <w:szCs w:val="28"/>
        </w:rPr>
        <w:t>2.本科毕业生就业单位性质分布</w:t>
      </w:r>
      <w:r>
        <w:rPr>
          <w:rFonts w:asciiTheme="minorEastAsia" w:hAnsiTheme="minorEastAsia"/>
          <w:spacing w:val="20"/>
          <w:sz w:val="28"/>
          <w:szCs w:val="28"/>
        </w:rPr>
        <w:drawing>
          <wp:inline distT="0" distB="0" distL="0" distR="0">
            <wp:extent cx="5037455" cy="3114040"/>
            <wp:effectExtent l="0" t="0" r="10795" b="10160"/>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left="0" w:firstLine="722"/>
        <w:jc w:val="left"/>
        <w:rPr>
          <w:rFonts w:asciiTheme="minorEastAsia" w:hAnsiTheme="minorEastAsia"/>
          <w:spacing w:val="20"/>
          <w:sz w:val="28"/>
          <w:szCs w:val="28"/>
        </w:rPr>
      </w:pPr>
    </w:p>
    <w:p>
      <w:pPr>
        <w:ind w:left="0" w:firstLine="722"/>
        <w:jc w:val="left"/>
        <w:rPr>
          <w:rFonts w:asciiTheme="minorEastAsia" w:hAnsiTheme="minorEastAsia"/>
          <w:spacing w:val="20"/>
          <w:sz w:val="28"/>
          <w:szCs w:val="28"/>
        </w:rPr>
      </w:pPr>
    </w:p>
    <w:p>
      <w:pPr>
        <w:ind w:left="0" w:firstLine="722"/>
        <w:jc w:val="left"/>
        <w:rPr>
          <w:rFonts w:asciiTheme="minorEastAsia" w:hAnsiTheme="minorEastAsia"/>
          <w:spacing w:val="20"/>
          <w:sz w:val="28"/>
          <w:szCs w:val="28"/>
        </w:rPr>
      </w:pPr>
    </w:p>
    <w:p>
      <w:pPr>
        <w:ind w:left="0" w:firstLine="722"/>
        <w:jc w:val="left"/>
        <w:rPr>
          <w:rFonts w:asciiTheme="minorEastAsia" w:hAnsiTheme="minorEastAsia"/>
          <w:spacing w:val="20"/>
          <w:sz w:val="28"/>
          <w:szCs w:val="28"/>
        </w:rPr>
      </w:pPr>
    </w:p>
    <w:p>
      <w:pPr>
        <w:ind w:left="0" w:firstLine="722"/>
        <w:jc w:val="left"/>
        <w:rPr>
          <w:rFonts w:asciiTheme="minorEastAsia" w:hAnsiTheme="minorEastAsia"/>
          <w:spacing w:val="20"/>
          <w:sz w:val="28"/>
          <w:szCs w:val="28"/>
        </w:rPr>
      </w:pPr>
    </w:p>
    <w:p>
      <w:pPr>
        <w:ind w:left="0" w:firstLine="722"/>
        <w:jc w:val="left"/>
        <w:rPr>
          <w:rFonts w:asciiTheme="minorEastAsia" w:hAnsiTheme="minorEastAsia"/>
          <w:spacing w:val="20"/>
          <w:sz w:val="28"/>
          <w:szCs w:val="28"/>
        </w:rPr>
      </w:pPr>
    </w:p>
    <w:p>
      <w:pPr>
        <w:ind w:left="0" w:firstLine="722"/>
        <w:jc w:val="left"/>
        <w:rPr>
          <w:rFonts w:asciiTheme="minorEastAsia" w:hAnsiTheme="minorEastAsia"/>
          <w:spacing w:val="20"/>
          <w:sz w:val="28"/>
          <w:szCs w:val="28"/>
        </w:rPr>
      </w:pPr>
    </w:p>
    <w:p>
      <w:pPr>
        <w:ind w:left="0" w:firstLine="722"/>
        <w:jc w:val="left"/>
        <w:rPr>
          <w:rFonts w:asciiTheme="minorEastAsia" w:hAnsiTheme="minorEastAsia"/>
          <w:spacing w:val="20"/>
          <w:sz w:val="28"/>
          <w:szCs w:val="28"/>
        </w:rPr>
      </w:pPr>
    </w:p>
    <w:p>
      <w:pPr>
        <w:pStyle w:val="2"/>
        <w:jc w:val="center"/>
        <w:rPr>
          <w:rFonts w:ascii="黑体" w:eastAsia="黑体"/>
          <w:sz w:val="48"/>
          <w:szCs w:val="48"/>
        </w:rPr>
      </w:pPr>
      <w:bookmarkStart w:id="24" w:name="_Toc433700513"/>
      <w:bookmarkStart w:id="25" w:name="_Toc8279"/>
      <w:r>
        <w:rPr>
          <w:rFonts w:hint="eastAsia" w:ascii="黑体" w:eastAsia="黑体"/>
          <w:sz w:val="48"/>
          <w:szCs w:val="48"/>
        </w:rPr>
        <w:t>第二部分：毕业生就业工作举措</w:t>
      </w:r>
      <w:bookmarkEnd w:id="24"/>
      <w:bookmarkEnd w:id="25"/>
    </w:p>
    <w:p>
      <w:pPr>
        <w:pStyle w:val="3"/>
        <w:spacing w:before="100" w:beforeAutospacing="1" w:after="100" w:afterAutospacing="1" w:line="240" w:lineRule="auto"/>
        <w:ind w:firstLine="723" w:firstLineChars="200"/>
        <w:jc w:val="left"/>
        <w:rPr>
          <w:rFonts w:ascii="黑体" w:eastAsia="黑体"/>
          <w:sz w:val="36"/>
          <w:szCs w:val="36"/>
        </w:rPr>
      </w:pPr>
      <w:bookmarkStart w:id="26" w:name="_Toc433700514"/>
      <w:bookmarkStart w:id="27" w:name="_Toc3644"/>
      <w:r>
        <w:rPr>
          <w:rFonts w:hint="eastAsia" w:ascii="黑体" w:eastAsia="黑体"/>
          <w:sz w:val="36"/>
          <w:szCs w:val="36"/>
        </w:rPr>
        <w:t>一、促进毕业生就业的政策措施</w:t>
      </w:r>
      <w:bookmarkEnd w:id="26"/>
      <w:bookmarkEnd w:id="27"/>
    </w:p>
    <w:p>
      <w:pPr>
        <w:pStyle w:val="4"/>
        <w:spacing w:before="100" w:beforeAutospacing="1" w:after="100" w:afterAutospacing="1" w:line="240" w:lineRule="auto"/>
        <w:ind w:firstLine="602" w:firstLineChars="200"/>
        <w:jc w:val="left"/>
        <w:rPr>
          <w:rFonts w:ascii="黑体" w:eastAsia="黑体"/>
          <w:sz w:val="30"/>
          <w:szCs w:val="30"/>
        </w:rPr>
      </w:pPr>
      <w:bookmarkStart w:id="28" w:name="_Toc433700515"/>
      <w:bookmarkStart w:id="29" w:name="_Toc15151"/>
      <w:r>
        <w:rPr>
          <w:rFonts w:hint="eastAsia" w:ascii="黑体" w:eastAsia="黑体"/>
          <w:sz w:val="30"/>
          <w:szCs w:val="30"/>
        </w:rPr>
        <w:t>（一）加强组织领导，完善制度，建立就业工作长效机制</w:t>
      </w:r>
      <w:bookmarkEnd w:id="28"/>
      <w:bookmarkEnd w:id="29"/>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学校全面落实就业工作“一把手”工程，成立以党委书记和校长为主任、学校分管就业工作和教学工作的领导为副主任、学生就业工作处等相关部门和各学院负责人为成员的学校就业指导工作委员会，负责全校就业工作政策措施的制定，督促检查就业工作。各学院成立以党总支书记、院长为组长，分管就业工作和院教学工作的领导为副组长，分团委书记、毕业生辅导员、教师和学生代表为成员的学院毕业生就业工作领导小组，负责本学院学生就业工作的开展。校学生会、二级学院学生会成立了就业创业部，班级班委会设有就业创业委员，形成了学校——职能部门——学院——学生会——班委会五个层次的就业组织领导体系。</w:t>
      </w:r>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学校党委、行政始终把学生就业工作摆在突出位置，每年都将学生就业工作列为学校年度工作的重点，每年召开一次全校就业工作会议，定期组织召开党委会、校长办公会、党政联席会，安排部署学生就业工作。切实按照国家要求，实行就业工作“一把手工程”。分管领导多次召开会议，研究工作、落实责任、督促检查，学校相关职能部门、各学院领导到位，责任到人，千方百计促进就业工作，全校上下形成了领导重视，全员参与，人人关注学生就业工作的局面。</w:t>
      </w:r>
    </w:p>
    <w:p>
      <w:pPr>
        <w:spacing w:beforeLines="50" w:afterLines="50"/>
        <w:ind w:firstLine="560" w:firstLineChars="200"/>
        <w:jc w:val="left"/>
        <w:rPr>
          <w:rFonts w:ascii="仿宋_GB2312" w:eastAsia="仿宋_GB2312" w:hAnsiTheme="minorEastAsia"/>
          <w:spacing w:val="20"/>
          <w:sz w:val="28"/>
          <w:szCs w:val="28"/>
        </w:rPr>
      </w:pPr>
      <w:r>
        <w:rPr>
          <w:rFonts w:hint="eastAsia" w:ascii="仿宋_GB2312" w:eastAsia="仿宋_GB2312" w:hAnsiTheme="minorEastAsia"/>
          <w:sz w:val="28"/>
          <w:szCs w:val="28"/>
        </w:rPr>
        <w:t>学校先后下发了《白城师范学院加强毕业生就业工作的若干意见》，出台了《白城师范学院毕业生就业工作暂行办法》，修订了《白城师范学院毕业生就业工作考核评估办法》，制定了《毕业生就业市场建设规划》，建立了《专业设置、招生计划调整与就业状况的联动预警机制》，使我校的就业工作科学化、制度化、规范化，建立了就业工作的长效机制。</w:t>
      </w:r>
    </w:p>
    <w:p>
      <w:pPr>
        <w:pStyle w:val="4"/>
        <w:spacing w:before="100" w:beforeAutospacing="1" w:after="100" w:afterAutospacing="1" w:line="240" w:lineRule="auto"/>
        <w:ind w:firstLine="602" w:firstLineChars="200"/>
        <w:jc w:val="left"/>
        <w:rPr>
          <w:rFonts w:ascii="黑体" w:eastAsia="黑体"/>
          <w:sz w:val="30"/>
          <w:szCs w:val="30"/>
        </w:rPr>
      </w:pPr>
      <w:bookmarkStart w:id="30" w:name="_Toc433700516"/>
      <w:bookmarkStart w:id="31" w:name="_Toc26655"/>
      <w:r>
        <w:rPr>
          <w:rFonts w:hint="eastAsia" w:ascii="黑体" w:eastAsia="黑体"/>
          <w:sz w:val="30"/>
          <w:szCs w:val="30"/>
        </w:rPr>
        <w:t>（二）加大投入，为就业工作提供良好的条件保障</w:t>
      </w:r>
      <w:bookmarkEnd w:id="30"/>
      <w:bookmarkEnd w:id="31"/>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为积极应对就业工作的新形势，不断满足毕业生日益增长的对就业服务的需求，学校不断加大就业投入，确保就业工作“机构、人员、经费、场地”四到位。机构建设方面,从学校就业指导委员会、学生就业工作处、各学院毕业生就业工作领导小组，学生会成立创业就业部到班委会有创业就业委员五个层次的学生就业工作体系。人员配备方面，我校就业工作人员按照专兼结合的方式进行管理，专职教师严格按照教育部文件要求专职就业指导人员与应届毕业生比例不低于1：500配置，我校专职就业工作人员6人，兼职就业创业指导教师44人，在全校范围内进行遴选，选聘一批对创业就业教学有一定工作经验和专业背景的教师从事创业就业教学和咨询指导。经费投入方面，近几年来，学校不断加大就业经费的投入，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年下拔就业经费达到毕业生学费总额的1.5%，除此以外，学校在就业服务基础设施建设，就业市场开拓上，采用一事一议原则，给予专项支持。服务场地方面，学校划拔建筑面积近2000平方米用于建设大学生创业与就业研究指导中心，购置现代化先进设备，建设了大学生创业就业咨询服务信息发布中心、大学生创业就业多功能报告厅、大学生创业项目实践模拟公司、大学生自主模拟面试室、大学生结构化面试室、洽谈会议室、创业教育与文化研究中心、大学生专业技能试训室、ERP实验室等10个为大学生创业就业服务的功能室。毕业生人均占用场地面积0.65平方米,高质量满足了毕业生的要求。</w:t>
      </w:r>
    </w:p>
    <w:p>
      <w:pPr>
        <w:pStyle w:val="4"/>
        <w:spacing w:before="100" w:beforeAutospacing="1" w:after="100" w:afterAutospacing="1" w:line="240" w:lineRule="auto"/>
        <w:ind w:firstLine="602" w:firstLineChars="200"/>
        <w:jc w:val="left"/>
        <w:rPr>
          <w:rFonts w:ascii="黑体" w:eastAsia="黑体"/>
          <w:sz w:val="30"/>
          <w:szCs w:val="30"/>
        </w:rPr>
      </w:pPr>
      <w:bookmarkStart w:id="32" w:name="_Toc433700517"/>
      <w:bookmarkStart w:id="33" w:name="_Toc16098"/>
      <w:r>
        <w:rPr>
          <w:rFonts w:hint="eastAsia" w:ascii="黑体" w:eastAsia="黑体"/>
          <w:sz w:val="30"/>
          <w:szCs w:val="30"/>
        </w:rPr>
        <w:t>（三）以市场为导向，深化教学改革，提升人才培养质量</w:t>
      </w:r>
      <w:bookmarkEnd w:id="32"/>
      <w:bookmarkEnd w:id="33"/>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近年来学校全面落实“高校强省”发展战略，以“转型发展”为契机，不断修订《本科教学培养方案》，出台了《大学生综合素质全程培养方案》，提升了应用型人才培养能力。学校坚持以就业为目标，以市场需求为导向，不断加大教学的改革力度，一方面，把提高就业率和就业质量作为调整专业设置、学科结构、培养模式、课程体系的重要参考内容，通过毕业生质量的跟踪调查，单位回访、座谈等方式，开展毕业生就业市场需求状况分析，前瞻性地调整专业结构，优化人才培养方案，强化应用型人才培养。各学院结合就业情况，做好行业定位和特色定位，并据此调整培养方案和专业设置，使学生打好专业基础，提高专业技能，增强硬实力。另一方面，全面提高大学生的综合素质，学校以大学生文化节、大学生科技节等活动为载体，积极培养大学生的思想道德素质、文化素质、业务素质、科学素质、身体心理素质，努力为社会培养出高素质应用人才。</w:t>
      </w:r>
    </w:p>
    <w:p>
      <w:pPr>
        <w:pStyle w:val="4"/>
        <w:spacing w:before="100" w:beforeAutospacing="1" w:after="100" w:afterAutospacing="1" w:line="240" w:lineRule="auto"/>
        <w:ind w:firstLine="602" w:firstLineChars="200"/>
        <w:jc w:val="left"/>
        <w:rPr>
          <w:rFonts w:ascii="黑体" w:eastAsia="黑体"/>
          <w:sz w:val="30"/>
          <w:szCs w:val="30"/>
        </w:rPr>
      </w:pPr>
      <w:bookmarkStart w:id="34" w:name="_Toc433700518"/>
      <w:bookmarkStart w:id="35" w:name="_Toc30480"/>
      <w:r>
        <w:rPr>
          <w:rFonts w:hint="eastAsia" w:ascii="黑体" w:eastAsia="黑体"/>
          <w:sz w:val="30"/>
          <w:szCs w:val="30"/>
        </w:rPr>
        <w:t>（四）积极开展创新创业教育，以创业带动就业</w:t>
      </w:r>
      <w:bookmarkEnd w:id="34"/>
      <w:bookmarkEnd w:id="35"/>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2005年学校成立了创业教育与文化研究中心，“中心”下设创业就业研究室，并设有培训室，技能训练室，资料室，ERP实验室和《创业信息》编辑部，建立了创业教育与文化研究中心网站，是国内较早开始进行创业理论、创业教育研究的院校，创业就业获得国家级、省级科研立项30余项，获得资助经费200余万元，出版发表创业就业著作10余部，在《光明日报》、《中国高等教育》、《教育研究》等重要学术期刊发表论文100余篇，2009年，我校申报的《地方高等师范院校实施创业教育的研究与实践》教学成果，被吉林省人民政府授予吉林省高等教育省级教学成果一等奖，创业理论研究在国内有一定影响。</w:t>
      </w:r>
    </w:p>
    <w:p>
      <w:pPr>
        <w:pageBreakBefore w:val="0"/>
        <w:widowControl w:val="0"/>
        <w:kinsoku/>
        <w:wordWrap/>
        <w:overflowPunct/>
        <w:topLinePunct w:val="0"/>
        <w:autoSpaceDE/>
        <w:autoSpaceDN/>
        <w:bidi w:val="0"/>
        <w:adjustRightInd/>
        <w:snapToGrid w:val="0"/>
        <w:spacing w:line="360" w:lineRule="auto"/>
        <w:ind w:right="0" w:rightChars="0" w:firstLine="560" w:firstLineChars="200"/>
        <w:textAlignment w:val="auto"/>
        <w:rPr>
          <w:rFonts w:hint="eastAsia" w:ascii="仿宋_GB2312" w:eastAsia="仿宋_GB2312" w:hAnsiTheme="minorEastAsia"/>
          <w:sz w:val="28"/>
          <w:szCs w:val="28"/>
        </w:rPr>
      </w:pPr>
      <w:bookmarkStart w:id="36" w:name="_Toc433700519"/>
      <w:r>
        <w:rPr>
          <w:rFonts w:hint="eastAsia" w:ascii="仿宋_GB2312" w:eastAsia="仿宋_GB2312" w:hAnsiTheme="minorEastAsia"/>
          <w:sz w:val="28"/>
          <w:szCs w:val="28"/>
          <w:lang w:val="en-US" w:eastAsia="zh-CN"/>
        </w:rPr>
        <w:t>2017</w:t>
      </w:r>
      <w:r>
        <w:rPr>
          <w:rFonts w:hint="eastAsia" w:ascii="仿宋_GB2312" w:eastAsia="仿宋_GB2312" w:hAnsiTheme="minorEastAsia"/>
          <w:sz w:val="28"/>
          <w:szCs w:val="28"/>
        </w:rPr>
        <w:t>年我校教师在就业创业领域科研申报立项</w:t>
      </w:r>
      <w:r>
        <w:rPr>
          <w:rFonts w:hint="eastAsia" w:ascii="仿宋_GB2312" w:eastAsia="仿宋_GB2312" w:hAnsiTheme="minorEastAsia"/>
          <w:sz w:val="28"/>
          <w:szCs w:val="28"/>
          <w:lang w:val="en-US" w:eastAsia="zh-CN"/>
        </w:rPr>
        <w:t>1</w:t>
      </w:r>
      <w:r>
        <w:rPr>
          <w:rFonts w:hint="eastAsia" w:ascii="仿宋_GB2312" w:eastAsia="仿宋_GB2312" w:hAnsiTheme="minorEastAsia"/>
          <w:sz w:val="28"/>
          <w:szCs w:val="28"/>
        </w:rPr>
        <w:t>项，发表论文</w:t>
      </w:r>
      <w:r>
        <w:rPr>
          <w:rFonts w:hint="eastAsia" w:ascii="仿宋_GB2312" w:eastAsia="仿宋_GB2312" w:hAnsiTheme="minorEastAsia"/>
          <w:sz w:val="28"/>
          <w:szCs w:val="28"/>
          <w:lang w:val="en-US" w:eastAsia="zh-CN"/>
        </w:rPr>
        <w:t>6</w:t>
      </w:r>
      <w:r>
        <w:rPr>
          <w:rFonts w:hint="eastAsia" w:ascii="仿宋_GB2312" w:eastAsia="仿宋_GB2312" w:hAnsiTheme="minorEastAsia"/>
          <w:sz w:val="28"/>
          <w:szCs w:val="28"/>
        </w:rPr>
        <w:t>篇，选派教师</w:t>
      </w:r>
      <w:r>
        <w:rPr>
          <w:rFonts w:hint="eastAsia" w:ascii="仿宋_GB2312" w:eastAsia="仿宋_GB2312" w:hAnsiTheme="minorEastAsia"/>
          <w:sz w:val="28"/>
          <w:szCs w:val="28"/>
          <w:lang w:eastAsia="zh-CN"/>
        </w:rPr>
        <w:t>薛莹娣</w:t>
      </w:r>
      <w:r>
        <w:rPr>
          <w:rFonts w:hint="eastAsia" w:ascii="仿宋_GB2312" w:eastAsia="仿宋_GB2312" w:hAnsiTheme="minorEastAsia"/>
          <w:sz w:val="28"/>
          <w:szCs w:val="28"/>
        </w:rPr>
        <w:t>参加省高校就业指导中心举办的吉林省“吉创杯”高校创业指导课程教学大赛获优秀奖</w:t>
      </w:r>
      <w:r>
        <w:rPr>
          <w:rFonts w:hint="eastAsia" w:ascii="仿宋_GB2312" w:eastAsia="仿宋_GB2312" w:hAnsiTheme="minorEastAsia"/>
          <w:sz w:val="28"/>
          <w:szCs w:val="28"/>
          <w:lang w:eastAsia="zh-CN"/>
        </w:rPr>
        <w:t>，第四届“创青春”吉林省青年创新创业大赛于8月13日在长春青年创业园（净月园区）举行，我校经济管理学院吴佳炎、曹郁葱、刘冠泽、赵浦君、洪光明四位同学组成的《新型村级供销及综合服务平台》代表队荣获农业赛农村电子商务组银奖，第三届吉林省“互联网+”大学生创新创业大赛决赛在吉林动画学院落下帷幕，我校获得金奖1项，铜奖4项。累计</w:t>
      </w:r>
      <w:r>
        <w:rPr>
          <w:rFonts w:hint="eastAsia" w:ascii="仿宋_GB2312" w:eastAsia="仿宋_GB2312" w:hAnsiTheme="minorEastAsia"/>
          <w:sz w:val="28"/>
          <w:szCs w:val="28"/>
        </w:rPr>
        <w:t>选派1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名优秀青年教师外出参加就业创业理论学习交流。</w:t>
      </w:r>
    </w:p>
    <w:p>
      <w:pPr>
        <w:pageBreakBefore w:val="0"/>
        <w:widowControl w:val="0"/>
        <w:kinsoku/>
        <w:wordWrap/>
        <w:overflowPunct/>
        <w:topLinePunct w:val="0"/>
        <w:autoSpaceDE/>
        <w:autoSpaceDN/>
        <w:bidi w:val="0"/>
        <w:adjustRightInd/>
        <w:snapToGrid w:val="0"/>
        <w:spacing w:line="360" w:lineRule="auto"/>
        <w:ind w:right="0" w:rightChars="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lang w:eastAsia="zh-CN"/>
        </w:rPr>
        <w:t>继续加强创业指导课程建设和实践，针对不同群体开展创业沙龙、阳光创业大赛等活动，邀请长春博雅实验学校校长、“创业明星”李田果等来我校作创业专题报告</w:t>
      </w:r>
      <w:r>
        <w:rPr>
          <w:rFonts w:hint="eastAsia" w:ascii="仿宋_GB2312" w:eastAsia="仿宋_GB2312" w:hAnsiTheme="minorEastAsia"/>
          <w:sz w:val="28"/>
          <w:szCs w:val="28"/>
          <w:lang w:val="en-US" w:eastAsia="zh-CN"/>
        </w:rPr>
        <w:t>3次。吉林省第四届“梦想杯”大学生创业大赛宣讲导师团来我校宣讲，“中国梦 创业行”吉林人社创业大讲堂活动首站在我校举行，我校成功举办第七届“梦想杯”应聘模拟面试大赛，对树立大学生创新创业意识、激发创业热情奠定了良好的基础。</w:t>
      </w:r>
    </w:p>
    <w:p>
      <w:pPr>
        <w:pStyle w:val="4"/>
        <w:rPr>
          <w:rFonts w:hint="eastAsia" w:ascii="黑体" w:hAnsi="黑体" w:eastAsia="黑体" w:cs="黑体"/>
          <w:sz w:val="30"/>
          <w:szCs w:val="30"/>
        </w:rPr>
      </w:pPr>
      <w:r>
        <w:rPr>
          <w:rFonts w:hint="eastAsia"/>
          <w:lang w:val="en-US" w:eastAsia="zh-CN"/>
        </w:rPr>
        <w:t xml:space="preserve">   </w:t>
      </w:r>
      <w:bookmarkStart w:id="37" w:name="_Toc22934"/>
      <w:r>
        <w:rPr>
          <w:rFonts w:hint="eastAsia" w:ascii="黑体" w:hAnsi="黑体" w:eastAsia="黑体" w:cs="黑体"/>
          <w:sz w:val="30"/>
          <w:szCs w:val="30"/>
        </w:rPr>
        <w:t>（五）坚持服务基层的办学目标，积极鼓励引导毕业生面向基层就业</w:t>
      </w:r>
      <w:bookmarkEnd w:id="36"/>
      <w:bookmarkEnd w:id="37"/>
    </w:p>
    <w:p>
      <w:pPr>
        <w:spacing w:beforeLines="50" w:afterLines="50"/>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t>我校办学培养目标定位为：为基础教育培养合格教师，为地方经济社会发展培养具有社会责任感，创新精神，创业意识和实践能力的应用型专门人才。服务基层是我们的培养目标，我校党委和行政高度重视基层项目就业政策，职能部门、各学院能够认真学习领会政策内容，做好政策的解读、宣传，及时告知学生，让学生提前做好准备。为提高录取率，我校先后义务为学生开设“特岗教师”、“大学生村官”、“三支一扶”考前培训班，通过“大学生志愿服务西部计划动员会”、“西部计划典型经验交流会”、“模拟面试”等活动，帮助学生树立正确的观念，提升学生的就业能力。</w:t>
      </w:r>
    </w:p>
    <w:p>
      <w:pPr>
        <w:spacing w:beforeLines="50" w:afterLines="50"/>
        <w:ind w:firstLine="560" w:firstLineChars="200"/>
        <w:jc w:val="left"/>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西藏那曲地区2017年面向吉林省专项招录150名公务员，我校通过召开动员大会，微信、QQ、云平台宣传，组织谈话，一对一帮扶等措施积极动员毕业生赴西藏就业，我校共20名毕业生赴西藏那曲地区就业，人数在吉林省高等院校中名列首位。</w:t>
      </w:r>
    </w:p>
    <w:p>
      <w:pPr>
        <w:spacing w:beforeLines="50" w:afterLines="50"/>
        <w:ind w:firstLine="560" w:firstLineChars="200"/>
        <w:jc w:val="left"/>
        <w:rPr>
          <w:rFonts w:hint="eastAsia" w:ascii="仿宋" w:hAnsi="仿宋" w:eastAsia="仿宋" w:cs="仿宋"/>
          <w:b w:val="0"/>
          <w:bCs w:val="0"/>
          <w:sz w:val="28"/>
          <w:szCs w:val="28"/>
          <w:lang w:val="en-US" w:eastAsia="zh-CN"/>
        </w:rPr>
      </w:pPr>
      <w:r>
        <w:rPr>
          <w:rFonts w:hint="eastAsia" w:ascii="仿宋_GB2312" w:eastAsia="仿宋_GB2312" w:hAnsiTheme="minorEastAsia"/>
          <w:sz w:val="28"/>
          <w:szCs w:val="28"/>
          <w:lang w:val="en-US" w:eastAsia="zh-CN"/>
        </w:rPr>
        <w:t>2017年开展各类基层项目培训班数十场，培训学生2000余名。通过开展“倾青年之声 听就业之音”青听等系列宣讲活动，转变学生就业观念，提升基层就业能力。2017年我校考取农村特岗教师231人，选调生7人，大学生村官36人，三支一扶项目11人，应征入伍34人，西藏那曲专招20人。基层就业人数名列全省高校前列。</w:t>
      </w:r>
    </w:p>
    <w:p>
      <w:pPr>
        <w:pStyle w:val="4"/>
        <w:rPr>
          <w:rFonts w:hint="eastAsia" w:ascii="黑体" w:hAnsi="黑体" w:eastAsia="黑体" w:cs="黑体"/>
          <w:sz w:val="30"/>
          <w:szCs w:val="30"/>
          <w:lang w:val="en-US" w:eastAsia="zh-CN"/>
        </w:rPr>
      </w:pPr>
      <w:r>
        <w:rPr>
          <w:rFonts w:hint="eastAsia"/>
          <w:lang w:val="en-US" w:eastAsia="zh-CN"/>
        </w:rPr>
        <w:t xml:space="preserve">   </w:t>
      </w:r>
      <w:bookmarkStart w:id="38" w:name="_Toc3971"/>
      <w:r>
        <w:rPr>
          <w:rFonts w:hint="eastAsia" w:ascii="黑体" w:hAnsi="黑体" w:eastAsia="黑体" w:cs="黑体"/>
          <w:sz w:val="30"/>
          <w:szCs w:val="30"/>
          <w:lang w:val="en-US" w:eastAsia="zh-CN"/>
        </w:rPr>
        <w:t>（六）高度重视大学生征兵工作，营造大学生应征入伍良好氛围</w:t>
      </w:r>
      <w:bookmarkEnd w:id="38"/>
    </w:p>
    <w:p>
      <w:pPr>
        <w:spacing w:beforeLines="50" w:afterLines="50"/>
        <w:ind w:firstLine="560" w:firstLineChars="200"/>
        <w:jc w:val="left"/>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我校高度重视大学生征兵工作，成立了白城师范学院征兵工作领导小组，领导小组下设征兵工作办公室，办公室设在学工部（武装部），学工部（武装部）长任办公室主任。以习近平总书记系列重要讲话精神为指导，着眼全面实施改革强军战略，深化对大学生征兵工作重要性的认识，探索特点规律，创新发展思路，凝聚工作合力，努力实现大学生征兵工作的新跨越。通过</w:t>
      </w:r>
      <w:r>
        <w:rPr>
          <w:rFonts w:hint="eastAsia" w:ascii="仿宋_GB2312" w:eastAsia="仿宋_GB2312" w:hAnsiTheme="minorEastAsia"/>
          <w:sz w:val="28"/>
          <w:szCs w:val="28"/>
        </w:rPr>
        <w:t>制定《白城师范学院201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年大学生征兵工作实施方案》</w:t>
      </w:r>
      <w:r>
        <w:rPr>
          <w:rFonts w:hint="eastAsia" w:ascii="仿宋_GB2312" w:eastAsia="仿宋_GB2312" w:hAnsiTheme="minorEastAsia"/>
          <w:sz w:val="28"/>
          <w:szCs w:val="28"/>
          <w:lang w:eastAsia="zh-CN"/>
        </w:rPr>
        <w:t>，举办“吉林省征兵宣讲教育进高校”系列活动之国防教育主题宣讲会，结合开展的“国防教育进校园”系列活动，利用微信公众平台、QQ、微博、主题班会、座谈会、标语、公开信息栏、设站咨询、组织退役复学大学生宣讲等方式，坚持面对面点对点地抓征兵宣传，加大优惠政策的宣传力度。召开专题会议，进行征兵动员和工作部署，开展征兵工作宣传周活动等营造良好的大学生应征入伍氛围。</w:t>
      </w:r>
    </w:p>
    <w:p>
      <w:pPr>
        <w:pStyle w:val="4"/>
        <w:spacing w:before="100" w:beforeAutospacing="1" w:after="100" w:afterAutospacing="1" w:line="240" w:lineRule="auto"/>
        <w:ind w:firstLine="602" w:firstLineChars="200"/>
        <w:jc w:val="left"/>
        <w:rPr>
          <w:rFonts w:ascii="黑体" w:eastAsia="黑体"/>
          <w:sz w:val="30"/>
          <w:szCs w:val="30"/>
        </w:rPr>
      </w:pPr>
      <w:bookmarkStart w:id="39" w:name="_Toc6444"/>
      <w:bookmarkStart w:id="40" w:name="_Toc433700520"/>
      <w:r>
        <w:rPr>
          <w:rFonts w:hint="eastAsia" w:ascii="黑体" w:eastAsia="黑体"/>
          <w:sz w:val="30"/>
          <w:szCs w:val="30"/>
        </w:rPr>
        <w:t>（</w:t>
      </w:r>
      <w:r>
        <w:rPr>
          <w:rFonts w:hint="eastAsia" w:ascii="黑体" w:eastAsia="黑体"/>
          <w:sz w:val="30"/>
          <w:szCs w:val="30"/>
          <w:lang w:eastAsia="zh-CN"/>
        </w:rPr>
        <w:t>七</w:t>
      </w:r>
      <w:r>
        <w:rPr>
          <w:rFonts w:hint="eastAsia" w:ascii="黑体" w:eastAsia="黑体"/>
          <w:sz w:val="30"/>
          <w:szCs w:val="30"/>
        </w:rPr>
        <w:t>）多措并举，努力提高毕业生就业服务水平</w:t>
      </w:r>
      <w:bookmarkEnd w:id="39"/>
      <w:bookmarkEnd w:id="40"/>
    </w:p>
    <w:p>
      <w:pPr>
        <w:spacing w:beforeLines="50" w:afterLines="50"/>
        <w:ind w:left="720"/>
        <w:jc w:val="left"/>
        <w:rPr>
          <w:rFonts w:ascii="黑体" w:hAnsi="华文中宋" w:eastAsia="黑体"/>
          <w:b/>
          <w:spacing w:val="20"/>
          <w:sz w:val="28"/>
          <w:szCs w:val="28"/>
        </w:rPr>
      </w:pPr>
      <w:r>
        <w:rPr>
          <w:rFonts w:hint="eastAsia" w:ascii="黑体" w:hAnsi="华文中宋" w:eastAsia="黑体"/>
          <w:b/>
          <w:spacing w:val="20"/>
          <w:sz w:val="28"/>
          <w:szCs w:val="28"/>
        </w:rPr>
        <w:t>1.加强就业指导，转变就业观念，提升就业技能</w:t>
      </w:r>
    </w:p>
    <w:p>
      <w:pPr>
        <w:spacing w:beforeLines="50"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我校把就业与创业指导课程设为必修课程，纳入本科教学培养方案，共安排36学时，总计2学分。在全校范围内遴选优秀教师进行职业指导师培训，充分发挥就业指导课程的教育职能，开展就业意识教育、职业生涯规划、提升就业能力、求职指导、创业教育、就业政策等不同模块设计教学内容，结合经典案例分析，使就业指导课生动、实用，达到就业指导的效果。择业观教育方面，积极引导学生树立“行行可建功、处处能立业”的择业观，鼓励学生先就业、后择业、创造条件再创业，通过邀请知名企事业人力资源主管，有经验的专家学者，基层就业和创业典型和知名校友，开展就业指导系列报告、讲座、座谈会，帮助学生树立正确的择业观。个性化咨询指导方面，以大学生创业与就业研究指导中心为平台，采取“专家门诊式”咨询，毕业生可以预约咨询，也可定时定点咨询，为学生提供个性化的咨询指导。</w:t>
      </w:r>
    </w:p>
    <w:p>
      <w:pPr>
        <w:spacing w:beforeLines="50" w:afterLines="50"/>
        <w:ind w:left="720"/>
        <w:jc w:val="left"/>
        <w:rPr>
          <w:rFonts w:ascii="黑体" w:hAnsi="华文中宋" w:eastAsia="黑体"/>
          <w:b/>
          <w:spacing w:val="20"/>
          <w:sz w:val="28"/>
          <w:szCs w:val="28"/>
        </w:rPr>
      </w:pPr>
      <w:r>
        <w:rPr>
          <w:rFonts w:hint="eastAsia" w:ascii="黑体" w:hAnsi="华文中宋" w:eastAsia="黑体"/>
          <w:b/>
          <w:spacing w:val="20"/>
          <w:sz w:val="28"/>
          <w:szCs w:val="28"/>
        </w:rPr>
        <w:t>2.加强就业市场建设，拓宽毕业生就业渠道</w:t>
      </w:r>
    </w:p>
    <w:p>
      <w:pPr>
        <w:pageBreakBefore w:val="0"/>
        <w:widowControl w:val="0"/>
        <w:numPr>
          <w:ilvl w:val="0"/>
          <w:numId w:val="0"/>
        </w:numPr>
        <w:kinsoku/>
        <w:wordWrap/>
        <w:overflowPunct/>
        <w:topLinePunct w:val="0"/>
        <w:autoSpaceDE/>
        <w:autoSpaceDN/>
        <w:bidi w:val="0"/>
        <w:adjustRightInd/>
        <w:snapToGrid w:val="0"/>
        <w:spacing w:beforeLines="50" w:afterLines="50" w:line="360" w:lineRule="auto"/>
        <w:ind w:right="0" w:rightChars="0" w:firstLine="560" w:firstLineChars="200"/>
        <w:jc w:val="left"/>
        <w:textAlignment w:val="auto"/>
        <w:rPr>
          <w:rFonts w:hint="eastAsia" w:ascii="仿宋" w:hAnsi="仿宋" w:eastAsia="仿宋" w:cs="仿宋"/>
          <w:b w:val="0"/>
          <w:bCs w:val="0"/>
          <w:sz w:val="28"/>
          <w:szCs w:val="28"/>
          <w:lang w:eastAsia="zh-CN"/>
        </w:rPr>
      </w:pPr>
      <w:r>
        <w:rPr>
          <w:rFonts w:hint="eastAsia" w:ascii="仿宋_GB2312" w:eastAsia="仿宋_GB2312" w:hAnsiTheme="minorEastAsia"/>
          <w:sz w:val="28"/>
          <w:szCs w:val="28"/>
        </w:rPr>
        <w:t>培植、巩固、经营、发展好毕业生就业市场是毕业生就业工作的重要组成部分，通过三个途径着力加强市场开发：一是架好桥梁，通过校园招聘会的形势为用人单位提供多元化的选材要求；二是做好推销，通过组建毕业生就业市场开发队伍，上门推荐毕业生，并与用人单位建立人才需求合作关系；三是用好资源，动员全校教职工宣传我校毕业生优势，收集毕业生就业信息，为毕业生争取机会，充分发挥校友作用，通过校友为毕业生提供就业信息。</w:t>
      </w:r>
      <w:r>
        <w:rPr>
          <w:rFonts w:hint="eastAsia" w:ascii="仿宋_GB2312" w:eastAsia="仿宋_GB2312" w:hAnsiTheme="minorEastAsia"/>
          <w:sz w:val="28"/>
          <w:szCs w:val="28"/>
          <w:lang w:val="en-US" w:eastAsia="zh-CN"/>
        </w:rPr>
        <w:t>2017年</w:t>
      </w:r>
      <w:r>
        <w:rPr>
          <w:rFonts w:hint="eastAsia" w:ascii="仿宋_GB2312" w:eastAsia="仿宋_GB2312" w:hAnsiTheme="minorEastAsia"/>
          <w:sz w:val="28"/>
          <w:szCs w:val="28"/>
        </w:rPr>
        <w:t>，</w:t>
      </w:r>
      <w:r>
        <w:rPr>
          <w:rFonts w:hint="eastAsia" w:ascii="仿宋_GB2312" w:eastAsia="仿宋_GB2312" w:hAnsiTheme="minorEastAsia"/>
          <w:sz w:val="28"/>
          <w:szCs w:val="28"/>
          <w:lang w:eastAsia="zh-CN"/>
        </w:rPr>
        <w:t>我校</w:t>
      </w:r>
      <w:r>
        <w:rPr>
          <w:rFonts w:hint="eastAsia" w:ascii="仿宋" w:hAnsi="仿宋" w:eastAsia="仿宋" w:cs="仿宋"/>
          <w:b w:val="0"/>
          <w:bCs w:val="0"/>
          <w:sz w:val="28"/>
          <w:szCs w:val="28"/>
          <w:lang w:eastAsia="zh-CN"/>
        </w:rPr>
        <w:t>积极围绕“一带一路”“长三角”、“珠三角”、“京津冀”等国家发展战略体系，主动“走出去、请进来”，积极开展就业实习基地建设工作，先后赴广东省、陕西省等地就业市场开发与考察，与广东东莞市寮步人力资源局、万德电子集团有限公司、富加宜连接器制品有限公司、广东智高文化创意有限公司、浙江省玉环市民办教育协会、邮政速递有限公司白城分公司、白城市洮北区人才交流中心、白城市龙丹乳业科技有限公司、北京链家房地产经纪有限公司、白城市平台镇政府、西安市</w:t>
      </w:r>
      <w:r>
        <w:rPr>
          <w:rFonts w:hint="eastAsia" w:ascii="仿宋" w:hAnsi="仿宋" w:eastAsia="仿宋" w:cs="仿宋"/>
          <w:sz w:val="30"/>
          <w:szCs w:val="30"/>
          <w:lang w:val="en-US" w:eastAsia="zh-CN"/>
        </w:rPr>
        <w:t>华山建筑集团、神户县水利建筑集团等</w:t>
      </w:r>
      <w:r>
        <w:rPr>
          <w:rFonts w:hint="eastAsia" w:ascii="仿宋" w:hAnsi="仿宋" w:eastAsia="仿宋" w:cs="仿宋"/>
          <w:b w:val="0"/>
          <w:bCs w:val="0"/>
          <w:sz w:val="28"/>
          <w:szCs w:val="28"/>
          <w:lang w:eastAsia="zh-CN"/>
        </w:rPr>
        <w:t>签订实习就业基地协议。积极协调开展“3+1”、“3+2+2”校企合作办学，促进学校转型发展。</w:t>
      </w:r>
    </w:p>
    <w:p>
      <w:pPr>
        <w:spacing w:beforeLines="50" w:afterLines="50"/>
        <w:ind w:firstLine="719" w:firstLineChars="224"/>
        <w:jc w:val="left"/>
        <w:rPr>
          <w:rFonts w:hint="eastAsia" w:ascii="黑体" w:eastAsia="黑体" w:hAnsiTheme="minorEastAsia"/>
          <w:b/>
          <w:spacing w:val="20"/>
          <w:sz w:val="28"/>
          <w:szCs w:val="28"/>
        </w:rPr>
      </w:pPr>
      <w:r>
        <w:rPr>
          <w:rFonts w:hint="eastAsia" w:ascii="黑体" w:eastAsia="黑体" w:hAnsiTheme="minorEastAsia"/>
          <w:b/>
          <w:spacing w:val="20"/>
          <w:sz w:val="28"/>
          <w:szCs w:val="28"/>
          <w:lang w:val="en-US" w:eastAsia="zh-CN"/>
        </w:rPr>
        <w:t>3.</w:t>
      </w:r>
      <w:r>
        <w:rPr>
          <w:rFonts w:hint="eastAsia" w:ascii="黑体" w:eastAsia="黑体" w:hAnsiTheme="minorEastAsia"/>
          <w:b/>
          <w:spacing w:val="20"/>
          <w:sz w:val="28"/>
          <w:szCs w:val="28"/>
        </w:rPr>
        <w:t>优化信息服务体系，搭建信息化就业云平台，探索实现白师“互联网+就业”新模式</w:t>
      </w:r>
    </w:p>
    <w:p>
      <w:pPr>
        <w:pageBreakBefore w:val="0"/>
        <w:widowControl w:val="0"/>
        <w:numPr>
          <w:ilvl w:val="0"/>
          <w:numId w:val="0"/>
        </w:numPr>
        <w:kinsoku/>
        <w:wordWrap/>
        <w:overflowPunct/>
        <w:topLinePunct w:val="0"/>
        <w:autoSpaceDE/>
        <w:autoSpaceDN/>
        <w:bidi w:val="0"/>
        <w:adjustRightInd/>
        <w:snapToGrid w:val="0"/>
        <w:spacing w:beforeLines="50" w:afterLines="50" w:line="360" w:lineRule="auto"/>
        <w:ind w:right="0" w:rightChars="0"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为深入贯彻落实教育部、省教育厅《关于开展全国普通高校毕业生精准就业服务工作》文件精神，提升就业信息化水平，我校与北京新锦成数据科技有限公司合力打造白城师范学院云就业信息化平台，开发云就业微信客户端，学生享受定制化、个性化、和多样化的就业信息服务。微信公众号与就业官网互通互动，就业信息即时推送每一位毕业生，逐步形成了就业信息渠道多元化、路径信息化、对接精准化的白师“互联网+就业”信息化就业服务新模式。</w:t>
      </w:r>
    </w:p>
    <w:p>
      <w:pPr>
        <w:spacing w:beforeLines="50" w:afterLines="50"/>
        <w:ind w:firstLine="719" w:firstLineChars="224"/>
        <w:jc w:val="left"/>
        <w:rPr>
          <w:rFonts w:hint="eastAsia" w:ascii="黑体" w:hAnsi="华文中宋" w:eastAsia="黑体"/>
          <w:b/>
          <w:spacing w:val="20"/>
          <w:sz w:val="28"/>
          <w:szCs w:val="28"/>
          <w:lang w:eastAsia="zh-CN"/>
        </w:rPr>
      </w:pPr>
      <w:r>
        <w:rPr>
          <w:rFonts w:hint="eastAsia" w:ascii="黑体" w:hAnsi="华文中宋" w:eastAsia="黑体"/>
          <w:b/>
          <w:spacing w:val="20"/>
          <w:sz w:val="28"/>
          <w:szCs w:val="28"/>
          <w:lang w:eastAsia="zh-CN"/>
        </w:rPr>
        <w:t>4.扎实推进“双困生”就业帮扶工作，促进“双困生”顺利就业</w:t>
      </w:r>
    </w:p>
    <w:p>
      <w:pPr>
        <w:spacing w:beforeLines="50" w:afterLines="50"/>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t>“双困生”就业工作是为解决家庭经济困难和就业困难学生的就业而实施的一项重要举措，党和国家对双困生就业工作高度重视，按照国家和有关文件精神，我校专门制定家庭困难、就业困难毕业生就业帮扶计划，建立双困学生信息数据库，通过各学院领导班子成员、辅导员与就业困难学生结对子帮扶、学校大学生心理健康中心定期心理咨询等活动，切实帮助他们解决经济上、心理上、求职技巧上的实际困难，鼓励学生参加各种社会职业技能培训和职业资格考试，考取教师资格证、会计证、导游证等证书，减轻就业压力，加大就业筹码。我校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届毕业生累计300余人参加省就业指导中心组织的“双困生”培训，并都顺利通过结业考试，大大提高了他们的就业能力和水平。</w:t>
      </w:r>
    </w:p>
    <w:p>
      <w:pPr>
        <w:pStyle w:val="3"/>
        <w:spacing w:before="100" w:beforeAutospacing="1" w:after="100" w:afterAutospacing="1" w:line="240" w:lineRule="auto"/>
        <w:ind w:firstLine="723" w:firstLineChars="200"/>
        <w:jc w:val="left"/>
        <w:rPr>
          <w:rFonts w:ascii="黑体" w:eastAsia="黑体"/>
          <w:sz w:val="36"/>
          <w:szCs w:val="36"/>
        </w:rPr>
      </w:pPr>
      <w:bookmarkStart w:id="41" w:name="_Toc28178"/>
      <w:bookmarkStart w:id="42" w:name="_Toc433700521"/>
      <w:r>
        <w:rPr>
          <w:rFonts w:hint="eastAsia" w:ascii="黑体" w:eastAsia="黑体"/>
          <w:sz w:val="36"/>
          <w:szCs w:val="36"/>
        </w:rPr>
        <w:t>二、毕业生对学校就业创业工作的评价</w:t>
      </w:r>
      <w:bookmarkEnd w:id="41"/>
      <w:bookmarkEnd w:id="42"/>
    </w:p>
    <w:p>
      <w:pPr>
        <w:pStyle w:val="4"/>
        <w:spacing w:before="100" w:beforeAutospacing="1" w:after="100" w:afterAutospacing="1" w:line="240" w:lineRule="auto"/>
        <w:ind w:firstLine="602" w:firstLineChars="200"/>
        <w:jc w:val="left"/>
        <w:rPr>
          <w:rFonts w:ascii="黑体" w:eastAsia="黑体"/>
          <w:sz w:val="30"/>
          <w:szCs w:val="30"/>
        </w:rPr>
      </w:pPr>
      <w:bookmarkStart w:id="43" w:name="_Toc32043"/>
      <w:bookmarkStart w:id="44" w:name="_Toc433700522"/>
      <w:r>
        <w:rPr>
          <w:rFonts w:hint="eastAsia" w:ascii="黑体" w:eastAsia="黑体"/>
          <w:sz w:val="30"/>
          <w:szCs w:val="30"/>
        </w:rPr>
        <w:t>（一）就业指导服务评价</w:t>
      </w:r>
      <w:bookmarkEnd w:id="43"/>
      <w:bookmarkEnd w:id="44"/>
    </w:p>
    <w:p>
      <w:pPr>
        <w:spacing w:beforeLines="50" w:afterLines="50"/>
        <w:ind w:firstLine="719" w:firstLineChars="224"/>
        <w:jc w:val="left"/>
        <w:rPr>
          <w:rFonts w:ascii="黑体" w:eastAsia="黑体" w:hAnsiTheme="minorEastAsia"/>
          <w:b/>
          <w:spacing w:val="20"/>
          <w:sz w:val="28"/>
          <w:szCs w:val="28"/>
        </w:rPr>
      </w:pPr>
      <w:r>
        <w:rPr>
          <w:rFonts w:hint="eastAsia" w:ascii="黑体" w:eastAsia="黑体" w:hAnsiTheme="minorEastAsia"/>
          <w:b/>
          <w:spacing w:val="20"/>
          <w:sz w:val="28"/>
          <w:szCs w:val="28"/>
        </w:rPr>
        <w:t>1.不同学历毕业生对就业指导服务的参与度</w:t>
      </w:r>
    </w:p>
    <w:p>
      <w:pPr>
        <w:spacing w:beforeLines="50" w:afterLines="50"/>
        <w:ind w:firstLine="719" w:firstLineChars="224"/>
        <w:jc w:val="left"/>
        <w:rPr>
          <w:rFonts w:hint="eastAsia" w:ascii="黑体" w:eastAsia="黑体" w:hAnsiTheme="minorEastAsia"/>
          <w:b/>
          <w:spacing w:val="20"/>
          <w:sz w:val="28"/>
          <w:szCs w:val="28"/>
        </w:rPr>
      </w:pPr>
      <w:r>
        <w:rPr>
          <w:rFonts w:ascii="黑体" w:eastAsia="黑体" w:hAnsiTheme="minorEastAsia"/>
          <w:b/>
          <w:spacing w:val="20"/>
          <w:sz w:val="28"/>
          <w:szCs w:val="28"/>
        </w:rPr>
        <w:drawing>
          <wp:anchor distT="0" distB="0" distL="0" distR="0" simplePos="0" relativeHeight="251672576" behindDoc="0" locked="0" layoutInCell="1" allowOverlap="1">
            <wp:simplePos x="0" y="0"/>
            <wp:positionH relativeFrom="column">
              <wp:posOffset>-20955</wp:posOffset>
            </wp:positionH>
            <wp:positionV relativeFrom="paragraph">
              <wp:posOffset>832485</wp:posOffset>
            </wp:positionV>
            <wp:extent cx="5340985" cy="3076575"/>
            <wp:effectExtent l="0" t="0" r="12065" b="952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beforeLines="50" w:afterLines="50"/>
        <w:jc w:val="left"/>
        <w:rPr>
          <w:rFonts w:hint="eastAsia" w:ascii="黑体" w:eastAsia="黑体" w:hAnsiTheme="minorEastAsia"/>
          <w:b/>
          <w:spacing w:val="20"/>
          <w:sz w:val="28"/>
          <w:szCs w:val="28"/>
        </w:rPr>
      </w:pPr>
      <w:r>
        <w:rPr>
          <w:rFonts w:hint="eastAsia" w:ascii="仿宋_GB2312" w:eastAsia="仿宋_GB2312" w:hAnsiTheme="minorEastAsia"/>
          <w:b/>
          <w:color w:val="1F497D" w:themeColor="text2"/>
          <w:sz w:val="28"/>
          <w:szCs w:val="28"/>
        </w:rPr>
        <w:t>结论：本科毕业生对</w:t>
      </w:r>
      <w:r>
        <w:rPr>
          <w:rFonts w:hint="eastAsia" w:ascii="仿宋_GB2312" w:eastAsia="仿宋_GB2312" w:hAnsiTheme="minorEastAsia"/>
          <w:b/>
          <w:color w:val="1F497D" w:themeColor="text2"/>
          <w:sz w:val="28"/>
          <w:szCs w:val="28"/>
          <w:lang w:eastAsia="zh-CN"/>
        </w:rPr>
        <w:t>就业指导服务</w:t>
      </w:r>
      <w:r>
        <w:rPr>
          <w:rFonts w:hint="eastAsia" w:ascii="仿宋_GB2312" w:eastAsia="仿宋_GB2312" w:hAnsiTheme="minorEastAsia"/>
          <w:b/>
          <w:color w:val="1F497D" w:themeColor="text2"/>
          <w:sz w:val="28"/>
          <w:szCs w:val="28"/>
        </w:rPr>
        <w:t>的参与度均在80%以</w:t>
      </w:r>
      <w:r>
        <w:rPr>
          <w:rFonts w:hint="eastAsia" w:ascii="仿宋_GB2312" w:eastAsia="仿宋_GB2312" w:hAnsiTheme="minorEastAsia"/>
          <w:b/>
          <w:color w:val="1F497D" w:themeColor="text2"/>
          <w:sz w:val="28"/>
          <w:szCs w:val="28"/>
          <w:lang w:eastAsia="zh-CN"/>
        </w:rPr>
        <w:t>，参与度较高。</w:t>
      </w:r>
    </w:p>
    <w:p>
      <w:pPr>
        <w:spacing w:beforeLines="50" w:afterLines="50"/>
        <w:jc w:val="left"/>
        <w:rPr>
          <w:rFonts w:ascii="黑体" w:eastAsia="黑体" w:hAnsiTheme="minorEastAsia"/>
          <w:b/>
          <w:spacing w:val="20"/>
          <w:sz w:val="28"/>
          <w:szCs w:val="28"/>
        </w:rPr>
      </w:pPr>
      <w:r>
        <w:rPr>
          <w:rFonts w:hint="eastAsia" w:ascii="黑体" w:eastAsia="黑体" w:hAnsiTheme="minorEastAsia"/>
          <w:b/>
          <w:spacing w:val="20"/>
          <w:sz w:val="28"/>
          <w:szCs w:val="28"/>
        </w:rPr>
        <w:t xml:space="preserve"> 2.不同学历毕业生对就业指导服务的满意度</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5274310" cy="2787015"/>
            <wp:effectExtent l="0" t="0" r="13970" b="19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45" w:name="_Toc433700523"/>
    </w:p>
    <w:p>
      <w:pPr>
        <w:spacing w:beforeLines="50" w:afterLines="50"/>
        <w:ind w:firstLine="630" w:firstLineChars="224"/>
        <w:jc w:val="left"/>
        <w:rPr>
          <w:rFonts w:hint="eastAsia" w:ascii="黑体" w:eastAsia="黑体" w:hAnsiTheme="minorEastAsia"/>
          <w:b/>
          <w:spacing w:val="20"/>
          <w:sz w:val="28"/>
          <w:szCs w:val="28"/>
        </w:rPr>
      </w:pPr>
      <w:r>
        <w:rPr>
          <w:rFonts w:hint="eastAsia" w:ascii="仿宋_GB2312" w:eastAsia="仿宋_GB2312" w:hAnsiTheme="minorEastAsia"/>
          <w:b/>
          <w:color w:val="1F497D" w:themeColor="text2"/>
          <w:sz w:val="28"/>
          <w:szCs w:val="28"/>
        </w:rPr>
        <w:t>结论：本专科毕业生对就业帮扶与推介、就业手续办理、招聘信息发布满意度最高。</w:t>
      </w:r>
    </w:p>
    <w:p>
      <w:pPr>
        <w:pStyle w:val="4"/>
        <w:spacing w:before="100" w:beforeAutospacing="1" w:after="100" w:afterAutospacing="1" w:line="240" w:lineRule="auto"/>
        <w:jc w:val="left"/>
        <w:rPr>
          <w:rFonts w:ascii="黑体" w:eastAsia="黑体"/>
          <w:sz w:val="30"/>
          <w:szCs w:val="30"/>
        </w:rPr>
      </w:pPr>
      <w:r>
        <w:rPr>
          <w:rFonts w:hint="eastAsia" w:ascii="黑体" w:eastAsia="黑体"/>
          <w:sz w:val="30"/>
          <w:szCs w:val="30"/>
        </w:rPr>
        <w:t xml:space="preserve">  </w:t>
      </w:r>
      <w:bookmarkStart w:id="46" w:name="_Toc15412"/>
      <w:r>
        <w:rPr>
          <w:rFonts w:hint="eastAsia" w:ascii="黑体" w:eastAsia="黑体"/>
          <w:sz w:val="30"/>
          <w:szCs w:val="30"/>
        </w:rPr>
        <w:t>（二）创业教育及指导工作评价</w:t>
      </w:r>
      <w:bookmarkEnd w:id="45"/>
      <w:bookmarkEnd w:id="46"/>
    </w:p>
    <w:p>
      <w:pPr>
        <w:spacing w:beforeLines="50" w:afterLines="50"/>
        <w:ind w:firstLine="719" w:firstLineChars="224"/>
        <w:jc w:val="left"/>
        <w:rPr>
          <w:rFonts w:ascii="黑体" w:eastAsia="黑体" w:hAnsiTheme="minorEastAsia"/>
          <w:b/>
          <w:spacing w:val="20"/>
          <w:sz w:val="28"/>
          <w:szCs w:val="28"/>
        </w:rPr>
      </w:pPr>
      <w:r>
        <w:rPr>
          <w:rFonts w:hint="eastAsia" w:ascii="黑体" w:eastAsia="黑体" w:hAnsiTheme="minorEastAsia"/>
          <w:b/>
          <w:spacing w:val="20"/>
          <w:sz w:val="28"/>
          <w:szCs w:val="28"/>
        </w:rPr>
        <w:t>1.不同学历毕业生对创业教育与指导工作的参与度</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5274310" cy="2657475"/>
            <wp:effectExtent l="0" t="0" r="1397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beforeLines="50" w:afterLines="50"/>
        <w:ind w:firstLine="630" w:firstLineChars="224"/>
        <w:jc w:val="left"/>
        <w:rPr>
          <w:rFonts w:ascii="黑体" w:eastAsia="黑体" w:hAnsiTheme="minorEastAsia"/>
          <w:b/>
          <w:spacing w:val="20"/>
          <w:sz w:val="28"/>
          <w:szCs w:val="28"/>
        </w:rPr>
      </w:pPr>
      <w:r>
        <w:rPr>
          <w:rFonts w:hint="eastAsia" w:ascii="仿宋_GB2312" w:eastAsia="仿宋_GB2312" w:hAnsiTheme="minorEastAsia"/>
          <w:b/>
          <w:color w:val="1F497D" w:themeColor="text2"/>
          <w:sz w:val="28"/>
          <w:szCs w:val="28"/>
        </w:rPr>
        <w:t>结论：本科毕业生对创业教育与指导工作的参与度</w:t>
      </w:r>
      <w:r>
        <w:rPr>
          <w:rFonts w:hint="eastAsia" w:ascii="仿宋_GB2312" w:eastAsia="仿宋_GB2312" w:hAnsiTheme="minorEastAsia"/>
          <w:b/>
          <w:color w:val="1F497D" w:themeColor="text2"/>
          <w:sz w:val="28"/>
          <w:szCs w:val="28"/>
          <w:lang w:eastAsia="zh-CN"/>
        </w:rPr>
        <w:t>较高</w:t>
      </w:r>
      <w:r>
        <w:rPr>
          <w:rFonts w:hint="eastAsia" w:ascii="仿宋_GB2312" w:eastAsia="仿宋_GB2312" w:hAnsiTheme="minorEastAsia"/>
          <w:b/>
          <w:color w:val="1F497D" w:themeColor="text2"/>
          <w:sz w:val="28"/>
          <w:szCs w:val="28"/>
        </w:rPr>
        <w:t>。</w:t>
      </w:r>
    </w:p>
    <w:p>
      <w:pPr>
        <w:spacing w:beforeLines="50" w:afterLines="50"/>
        <w:ind w:firstLine="719" w:firstLineChars="224"/>
        <w:jc w:val="left"/>
        <w:rPr>
          <w:rFonts w:ascii="黑体" w:eastAsia="黑体" w:hAnsiTheme="minorEastAsia"/>
          <w:b/>
          <w:spacing w:val="20"/>
          <w:sz w:val="28"/>
          <w:szCs w:val="28"/>
        </w:rPr>
      </w:pPr>
      <w:r>
        <w:rPr>
          <w:rFonts w:hint="eastAsia" w:ascii="黑体" w:eastAsia="黑体" w:hAnsiTheme="minorEastAsia"/>
          <w:b/>
          <w:spacing w:val="20"/>
          <w:sz w:val="28"/>
          <w:szCs w:val="28"/>
        </w:rPr>
        <w:t>2.不同学历毕业生对创业教育与指导工作的满意度</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5274310" cy="3076575"/>
            <wp:effectExtent l="0" t="0" r="254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Lines="50" w:afterLines="50"/>
        <w:ind w:firstLine="630" w:firstLineChars="224"/>
        <w:jc w:val="left"/>
        <w:rPr>
          <w:rFonts w:hint="eastAsia" w:ascii="仿宋_GB2312" w:eastAsia="仿宋_GB2312" w:hAnsiTheme="minorEastAsia"/>
          <w:b/>
          <w:color w:val="1F497D" w:themeColor="text2"/>
          <w:sz w:val="28"/>
          <w:szCs w:val="28"/>
        </w:rPr>
      </w:pPr>
      <w:r>
        <w:rPr>
          <w:rFonts w:hint="eastAsia" w:ascii="仿宋_GB2312" w:eastAsia="仿宋_GB2312" w:hAnsiTheme="minorEastAsia"/>
          <w:b/>
          <w:color w:val="1F497D" w:themeColor="text2"/>
          <w:sz w:val="28"/>
          <w:szCs w:val="28"/>
        </w:rPr>
        <w:t>结论：本专科毕业生对创业教育与指导工作的满意度均在90%以上。</w:t>
      </w:r>
    </w:p>
    <w:p>
      <w:pPr>
        <w:spacing w:beforeLines="50" w:afterLines="50"/>
        <w:ind w:firstLine="630" w:firstLineChars="224"/>
        <w:jc w:val="left"/>
        <w:rPr>
          <w:rFonts w:hint="eastAsia" w:ascii="仿宋_GB2312" w:eastAsia="仿宋_GB2312" w:hAnsiTheme="minorEastAsia"/>
          <w:b/>
          <w:color w:val="1F497D" w:themeColor="text2"/>
          <w:sz w:val="28"/>
          <w:szCs w:val="28"/>
        </w:rPr>
      </w:pPr>
      <w:r>
        <w:rPr>
          <w:rFonts w:hint="eastAsia" w:ascii="仿宋_GB2312" w:eastAsia="仿宋_GB2312" w:hAnsiTheme="minorEastAsia"/>
          <w:b/>
          <w:color w:val="1F497D" w:themeColor="text2"/>
          <w:sz w:val="28"/>
          <w:szCs w:val="28"/>
        </w:rPr>
        <w:br w:type="page"/>
      </w:r>
    </w:p>
    <w:p>
      <w:pPr>
        <w:spacing w:beforeLines="50" w:afterLines="50"/>
        <w:jc w:val="left"/>
        <w:rPr>
          <w:rFonts w:ascii="黑体" w:eastAsia="黑体" w:hAnsiTheme="minorEastAsia"/>
          <w:b/>
          <w:spacing w:val="20"/>
          <w:sz w:val="28"/>
          <w:szCs w:val="28"/>
        </w:rPr>
      </w:pPr>
    </w:p>
    <w:p>
      <w:pPr>
        <w:pStyle w:val="2"/>
        <w:jc w:val="center"/>
        <w:rPr>
          <w:rFonts w:ascii="黑体" w:eastAsia="黑体"/>
          <w:sz w:val="48"/>
          <w:szCs w:val="48"/>
        </w:rPr>
      </w:pPr>
      <w:bookmarkStart w:id="47" w:name="_Toc14608"/>
      <w:bookmarkStart w:id="48" w:name="_Toc433700524"/>
      <w:r>
        <w:rPr>
          <w:rFonts w:hint="eastAsia" w:ascii="黑体" w:eastAsia="黑体"/>
          <w:sz w:val="48"/>
          <w:szCs w:val="48"/>
        </w:rPr>
        <w:t>第三部分：就业质量相关分析</w:t>
      </w:r>
      <w:bookmarkEnd w:id="47"/>
      <w:bookmarkEnd w:id="48"/>
    </w:p>
    <w:p>
      <w:pPr>
        <w:ind w:firstLine="560" w:firstLineChars="200"/>
        <w:rPr>
          <w:rFonts w:ascii="仿宋_GB2312" w:eastAsia="仿宋_GB2312"/>
          <w:sz w:val="28"/>
          <w:szCs w:val="28"/>
        </w:rPr>
      </w:pPr>
      <w:r>
        <w:rPr>
          <w:rFonts w:hint="eastAsia" w:ascii="仿宋_GB2312" w:eastAsia="仿宋_GB2312"/>
          <w:sz w:val="28"/>
          <w:szCs w:val="28"/>
        </w:rPr>
        <w:t>毕业生就业质量评价指标主要由三个方面组成：一是毕业生的月薪情况；二是毕业生就业与其所学专业的匹配情况；三是毕业生对目前工作的满意度。对我校201</w:t>
      </w:r>
      <w:r>
        <w:rPr>
          <w:rFonts w:hint="eastAsia" w:ascii="仿宋_GB2312" w:eastAsia="仿宋_GB2312"/>
          <w:sz w:val="28"/>
          <w:szCs w:val="28"/>
          <w:lang w:val="en-US" w:eastAsia="zh-CN"/>
        </w:rPr>
        <w:t>7</w:t>
      </w:r>
      <w:r>
        <w:rPr>
          <w:rFonts w:hint="eastAsia" w:ascii="仿宋_GB2312" w:eastAsia="仿宋_GB2312"/>
          <w:sz w:val="28"/>
          <w:szCs w:val="28"/>
        </w:rPr>
        <w:t>届毕业生月薪，专业对口度和就业满意度的调查结果统计分析如下：</w:t>
      </w:r>
    </w:p>
    <w:p>
      <w:pPr>
        <w:pStyle w:val="3"/>
        <w:spacing w:before="100" w:beforeAutospacing="1" w:after="100" w:afterAutospacing="1" w:line="240" w:lineRule="auto"/>
        <w:ind w:firstLine="723" w:firstLineChars="200"/>
        <w:jc w:val="left"/>
        <w:rPr>
          <w:rFonts w:ascii="黑体" w:eastAsia="黑体"/>
          <w:sz w:val="36"/>
          <w:szCs w:val="36"/>
        </w:rPr>
      </w:pPr>
      <w:bookmarkStart w:id="49" w:name="_Toc433700525"/>
      <w:bookmarkStart w:id="50" w:name="_Toc22471"/>
      <w:r>
        <w:rPr>
          <w:rFonts w:hint="eastAsia" w:ascii="黑体" w:eastAsia="黑体"/>
          <w:sz w:val="36"/>
          <w:szCs w:val="36"/>
        </w:rPr>
        <w:t>一、月薪水平</w:t>
      </w:r>
      <w:bookmarkEnd w:id="49"/>
      <w:bookmarkEnd w:id="50"/>
    </w:p>
    <w:p>
      <w:pPr>
        <w:pStyle w:val="4"/>
        <w:spacing w:before="100" w:beforeAutospacing="1" w:after="100" w:afterAutospacing="1" w:line="240" w:lineRule="auto"/>
        <w:ind w:firstLine="602" w:firstLineChars="200"/>
        <w:jc w:val="left"/>
        <w:rPr>
          <w:rFonts w:ascii="黑体" w:eastAsia="黑体"/>
          <w:sz w:val="30"/>
          <w:szCs w:val="30"/>
        </w:rPr>
      </w:pPr>
      <w:bookmarkStart w:id="51" w:name="_Toc433700526"/>
      <w:bookmarkStart w:id="52" w:name="_Toc12848"/>
      <w:r>
        <w:rPr>
          <w:rFonts w:hint="eastAsia" w:ascii="黑体" w:eastAsia="黑体"/>
          <w:sz w:val="30"/>
          <w:szCs w:val="30"/>
        </w:rPr>
        <w:t>（一）总体月薪</w:t>
      </w:r>
      <w:bookmarkEnd w:id="51"/>
      <w:bookmarkEnd w:id="52"/>
    </w:p>
    <w:p>
      <w:pPr>
        <w:spacing w:beforeLines="50" w:afterLines="50"/>
        <w:ind w:firstLine="719" w:firstLineChars="224"/>
        <w:jc w:val="left"/>
        <w:rPr>
          <w:rFonts w:ascii="黑体" w:eastAsia="黑体" w:hAnsiTheme="minorEastAsia"/>
          <w:b/>
          <w:spacing w:val="20"/>
          <w:sz w:val="28"/>
          <w:szCs w:val="28"/>
        </w:rPr>
      </w:pPr>
      <w:r>
        <w:rPr>
          <w:rFonts w:hint="eastAsia" w:ascii="黑体" w:eastAsia="黑体" w:hAnsiTheme="minorEastAsia"/>
          <w:b/>
          <w:spacing w:val="20"/>
          <w:sz w:val="28"/>
          <w:szCs w:val="28"/>
        </w:rPr>
        <w:t>1.不同学历毕业生的月薪</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4886325" cy="2838450"/>
            <wp:effectExtent l="0" t="0" r="9525"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beforeLines="50" w:afterLines="50"/>
        <w:ind w:firstLine="719" w:firstLineChars="224"/>
        <w:jc w:val="left"/>
        <w:rPr>
          <w:rFonts w:ascii="黑体" w:eastAsia="黑体" w:hAnsiTheme="minorEastAsia"/>
          <w:b/>
          <w:spacing w:val="20"/>
          <w:sz w:val="28"/>
          <w:szCs w:val="28"/>
        </w:rPr>
      </w:pPr>
      <w:r>
        <w:rPr>
          <w:rFonts w:hint="eastAsia" w:ascii="黑体" w:eastAsia="黑体" w:hAnsiTheme="minorEastAsia"/>
          <w:b/>
          <w:spacing w:val="20"/>
          <w:sz w:val="28"/>
          <w:szCs w:val="28"/>
        </w:rPr>
        <w:t>2.不同学历毕业生的月薪区间分布</w:t>
      </w:r>
    </w:p>
    <w:p>
      <w:pPr>
        <w:spacing w:beforeLines="50" w:afterLines="50"/>
        <w:ind w:firstLine="719" w:firstLineChars="224"/>
        <w:jc w:val="center"/>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4752975" cy="2790825"/>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4"/>
        <w:spacing w:before="100" w:beforeAutospacing="1" w:after="100" w:afterAutospacing="1" w:line="240" w:lineRule="auto"/>
        <w:ind w:firstLine="602" w:firstLineChars="200"/>
        <w:jc w:val="left"/>
        <w:rPr>
          <w:rFonts w:ascii="黑体" w:eastAsia="黑体"/>
          <w:sz w:val="30"/>
          <w:szCs w:val="30"/>
        </w:rPr>
      </w:pPr>
      <w:bookmarkStart w:id="53" w:name="_Toc433700527"/>
      <w:bookmarkStart w:id="54" w:name="_Toc23544"/>
      <w:r>
        <w:rPr>
          <w:rFonts w:hint="eastAsia" w:ascii="黑体" w:eastAsia="黑体"/>
          <w:sz w:val="30"/>
          <w:szCs w:val="30"/>
        </w:rPr>
        <w:t>（二）主要就业行业的月薪</w:t>
      </w:r>
      <w:bookmarkEnd w:id="53"/>
      <w:bookmarkEnd w:id="54"/>
    </w:p>
    <w:p>
      <w:pPr>
        <w:spacing w:beforeLines="50" w:afterLines="50"/>
        <w:ind w:firstLine="719" w:firstLineChars="224"/>
        <w:jc w:val="left"/>
        <w:rPr>
          <w:rFonts w:ascii="黑体" w:eastAsia="黑体" w:hAnsiTheme="minorEastAsia"/>
          <w:b/>
          <w:spacing w:val="20"/>
          <w:sz w:val="28"/>
          <w:szCs w:val="28"/>
        </w:rPr>
      </w:pPr>
      <w:r>
        <w:rPr>
          <w:rFonts w:hint="eastAsia" w:ascii="黑体" w:eastAsia="黑体" w:hAnsiTheme="minorEastAsia"/>
          <w:b/>
          <w:spacing w:val="20"/>
          <w:sz w:val="28"/>
          <w:szCs w:val="28"/>
        </w:rPr>
        <w:t>1.专科毕业生</w:t>
      </w:r>
    </w:p>
    <w:p>
      <w:pPr>
        <w:spacing w:beforeLines="50" w:afterLines="50"/>
        <w:ind w:firstLine="630" w:firstLineChars="224"/>
        <w:jc w:val="left"/>
        <w:rPr>
          <w:rFonts w:ascii="仿宋_GB2312" w:eastAsia="仿宋_GB2312" w:hAnsiTheme="minorEastAsia"/>
          <w:b/>
          <w:color w:val="1F497D" w:themeColor="text2"/>
          <w:sz w:val="28"/>
          <w:szCs w:val="28"/>
        </w:rPr>
      </w:pPr>
      <w:r>
        <w:rPr>
          <w:rFonts w:hint="eastAsia" w:ascii="仿宋_GB2312" w:eastAsia="仿宋_GB2312" w:hAnsiTheme="minorEastAsia"/>
          <w:b/>
          <w:color w:val="1F497D" w:themeColor="text2"/>
          <w:sz w:val="28"/>
          <w:szCs w:val="28"/>
        </w:rPr>
        <w:t>结论：在建筑业</w:t>
      </w:r>
      <w:r>
        <w:rPr>
          <w:rFonts w:hint="eastAsia" w:ascii="仿宋_GB2312" w:eastAsia="仿宋_GB2312" w:hAnsiTheme="minorEastAsia"/>
          <w:b/>
          <w:color w:val="1F497D" w:themeColor="text2"/>
          <w:sz w:val="28"/>
          <w:szCs w:val="28"/>
          <w:lang w:eastAsia="zh-CN"/>
        </w:rPr>
        <w:t>和</w:t>
      </w:r>
      <w:r>
        <w:rPr>
          <w:rFonts w:hint="eastAsia" w:ascii="仿宋_GB2312" w:eastAsia="仿宋_GB2312" w:hAnsiTheme="minorEastAsia"/>
          <w:b/>
          <w:color w:val="1F497D" w:themeColor="text2"/>
          <w:sz w:val="28"/>
          <w:szCs w:val="28"/>
        </w:rPr>
        <w:t>信息传输、软件和信息技术服务</w:t>
      </w:r>
      <w:r>
        <w:rPr>
          <w:rFonts w:hint="eastAsia" w:ascii="仿宋_GB2312" w:eastAsia="仿宋_GB2312" w:hAnsiTheme="minorEastAsia"/>
          <w:b/>
          <w:color w:val="1F497D" w:themeColor="text2"/>
          <w:sz w:val="28"/>
          <w:szCs w:val="28"/>
          <w:lang w:eastAsia="zh-CN"/>
        </w:rPr>
        <w:t>业</w:t>
      </w:r>
      <w:r>
        <w:rPr>
          <w:rFonts w:hint="eastAsia" w:ascii="仿宋_GB2312" w:eastAsia="仿宋_GB2312" w:hAnsiTheme="minorEastAsia"/>
          <w:b/>
          <w:color w:val="1F497D" w:themeColor="text2"/>
          <w:sz w:val="28"/>
          <w:szCs w:val="28"/>
        </w:rPr>
        <w:t>就业的专科毕业生月薪高于平均</w:t>
      </w:r>
      <w:r>
        <w:rPr>
          <w:rFonts w:hint="eastAsia" w:ascii="仿宋_GB2312" w:eastAsia="仿宋_GB2312" w:hAnsiTheme="minorEastAsia"/>
          <w:b/>
          <w:color w:val="1F497D" w:themeColor="text2"/>
          <w:sz w:val="28"/>
          <w:szCs w:val="28"/>
          <w:lang w:eastAsia="zh-CN"/>
        </w:rPr>
        <w:t>薪酬</w:t>
      </w:r>
      <w:r>
        <w:rPr>
          <w:rFonts w:hint="eastAsia" w:ascii="仿宋_GB2312" w:eastAsia="仿宋_GB2312" w:hAnsiTheme="minorEastAsia"/>
          <w:b/>
          <w:color w:val="1F497D" w:themeColor="text2"/>
          <w:sz w:val="28"/>
          <w:szCs w:val="28"/>
        </w:rPr>
        <w:t>水平。</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5179695" cy="3514725"/>
            <wp:effectExtent l="0" t="0" r="1905" b="571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beforeLines="50" w:afterLines="50"/>
        <w:ind w:firstLine="719" w:firstLineChars="224"/>
        <w:jc w:val="left"/>
        <w:rPr>
          <w:rFonts w:ascii="黑体" w:eastAsia="黑体" w:hAnsiTheme="minorEastAsia"/>
          <w:b/>
          <w:spacing w:val="20"/>
          <w:sz w:val="28"/>
          <w:szCs w:val="28"/>
        </w:rPr>
      </w:pPr>
      <w:r>
        <w:rPr>
          <w:rFonts w:hint="eastAsia" w:ascii="黑体" w:eastAsia="黑体" w:hAnsiTheme="minorEastAsia"/>
          <w:b/>
          <w:spacing w:val="20"/>
          <w:sz w:val="28"/>
          <w:szCs w:val="28"/>
        </w:rPr>
        <w:t>2.本科毕业生</w:t>
      </w:r>
    </w:p>
    <w:p>
      <w:pPr>
        <w:spacing w:beforeLines="50" w:afterLines="50"/>
        <w:ind w:firstLine="630" w:firstLineChars="224"/>
        <w:jc w:val="left"/>
        <w:rPr>
          <w:rFonts w:ascii="黑体" w:eastAsia="黑体" w:hAnsiTheme="minorEastAsia"/>
          <w:b/>
          <w:sz w:val="28"/>
          <w:szCs w:val="28"/>
        </w:rPr>
      </w:pPr>
      <w:r>
        <w:rPr>
          <w:rFonts w:hint="eastAsia" w:ascii="仿宋_GB2312" w:eastAsia="仿宋_GB2312" w:hAnsiTheme="minorEastAsia"/>
          <w:b/>
          <w:color w:val="1F497D" w:themeColor="text2"/>
          <w:sz w:val="28"/>
          <w:szCs w:val="28"/>
        </w:rPr>
        <w:t>结论：在建筑业</w:t>
      </w:r>
      <w:r>
        <w:rPr>
          <w:rFonts w:hint="eastAsia" w:ascii="仿宋_GB2312" w:eastAsia="仿宋_GB2312" w:hAnsiTheme="minorEastAsia"/>
          <w:b/>
          <w:color w:val="1F497D" w:themeColor="text2"/>
          <w:sz w:val="28"/>
          <w:szCs w:val="28"/>
          <w:lang w:eastAsia="zh-CN"/>
        </w:rPr>
        <w:t>和</w:t>
      </w:r>
      <w:r>
        <w:rPr>
          <w:rFonts w:hint="eastAsia" w:ascii="仿宋_GB2312" w:eastAsia="仿宋_GB2312" w:hAnsiTheme="minorEastAsia"/>
          <w:b/>
          <w:color w:val="1F497D" w:themeColor="text2"/>
          <w:sz w:val="28"/>
          <w:szCs w:val="28"/>
        </w:rPr>
        <w:t>信息传输、软件和信息技术服务</w:t>
      </w:r>
      <w:r>
        <w:rPr>
          <w:rFonts w:hint="eastAsia" w:ascii="仿宋_GB2312" w:eastAsia="仿宋_GB2312" w:hAnsiTheme="minorEastAsia"/>
          <w:b/>
          <w:color w:val="1F497D" w:themeColor="text2"/>
          <w:sz w:val="28"/>
          <w:szCs w:val="28"/>
          <w:lang w:eastAsia="zh-CN"/>
        </w:rPr>
        <w:t>业</w:t>
      </w:r>
      <w:r>
        <w:rPr>
          <w:rFonts w:hint="eastAsia" w:ascii="仿宋_GB2312" w:eastAsia="仿宋_GB2312" w:hAnsiTheme="minorEastAsia"/>
          <w:b/>
          <w:color w:val="1F497D" w:themeColor="text2"/>
          <w:sz w:val="28"/>
          <w:szCs w:val="28"/>
        </w:rPr>
        <w:t>就业的本科毕业生月薪高于平均</w:t>
      </w:r>
      <w:r>
        <w:rPr>
          <w:rFonts w:hint="eastAsia" w:ascii="仿宋_GB2312" w:eastAsia="仿宋_GB2312" w:hAnsiTheme="minorEastAsia"/>
          <w:b/>
          <w:color w:val="1F497D" w:themeColor="text2"/>
          <w:sz w:val="28"/>
          <w:szCs w:val="28"/>
          <w:lang w:eastAsia="zh-CN"/>
        </w:rPr>
        <w:t>薪酬</w:t>
      </w:r>
      <w:r>
        <w:rPr>
          <w:rFonts w:hint="eastAsia" w:ascii="仿宋_GB2312" w:eastAsia="仿宋_GB2312" w:hAnsiTheme="minorEastAsia"/>
          <w:b/>
          <w:color w:val="1F497D" w:themeColor="text2"/>
          <w:sz w:val="28"/>
          <w:szCs w:val="28"/>
        </w:rPr>
        <w:t>水平。</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5109845" cy="2533650"/>
            <wp:effectExtent l="0" t="0" r="10795" b="1143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3"/>
        <w:spacing w:before="100" w:beforeAutospacing="1" w:after="100" w:afterAutospacing="1" w:line="240" w:lineRule="auto"/>
        <w:ind w:firstLine="723" w:firstLineChars="200"/>
        <w:jc w:val="left"/>
        <w:rPr>
          <w:rFonts w:ascii="黑体" w:eastAsia="黑体"/>
          <w:sz w:val="36"/>
          <w:szCs w:val="36"/>
        </w:rPr>
      </w:pPr>
      <w:bookmarkStart w:id="55" w:name="_Toc433700529"/>
      <w:bookmarkStart w:id="56" w:name="_Toc23946"/>
      <w:r>
        <w:rPr>
          <w:rFonts w:hint="eastAsia" w:ascii="黑体" w:eastAsia="黑体"/>
          <w:sz w:val="36"/>
          <w:szCs w:val="36"/>
        </w:rPr>
        <w:t>二、专业对口度</w:t>
      </w:r>
      <w:bookmarkEnd w:id="55"/>
      <w:bookmarkEnd w:id="56"/>
    </w:p>
    <w:p>
      <w:pPr>
        <w:ind w:firstLine="562" w:firstLineChars="200"/>
        <w:rPr>
          <w:rFonts w:ascii="仿宋_GB2312" w:eastAsia="仿宋_GB2312"/>
          <w:b/>
          <w:color w:val="1F497D" w:themeColor="text2"/>
          <w:sz w:val="28"/>
          <w:szCs w:val="28"/>
        </w:rPr>
      </w:pPr>
      <w:r>
        <w:rPr>
          <w:rFonts w:hint="eastAsia" w:ascii="仿宋_GB2312" w:eastAsia="仿宋_GB2312"/>
          <w:b/>
          <w:color w:val="1F497D" w:themeColor="text2"/>
          <w:sz w:val="28"/>
          <w:szCs w:val="28"/>
        </w:rPr>
        <w:t>结论：本科毕业生的专业对口度相对较高，专科毕业生的专业对口度偏低。</w:t>
      </w:r>
    </w:p>
    <w:p>
      <w:pPr>
        <w:tabs>
          <w:tab w:val="left" w:pos="7080"/>
        </w:tabs>
        <w:spacing w:beforeLines="50" w:afterLines="50"/>
        <w:jc w:val="left"/>
        <w:rPr>
          <w:rFonts w:hint="eastAsia" w:ascii="黑体" w:eastAsia="黑体"/>
          <w:sz w:val="48"/>
          <w:szCs w:val="48"/>
        </w:rPr>
      </w:pPr>
      <w:r>
        <w:rPr>
          <w:rFonts w:ascii="黑体" w:eastAsia="黑体" w:hAnsiTheme="minorEastAsia"/>
          <w:b/>
          <w:spacing w:val="20"/>
          <w:sz w:val="36"/>
          <w:szCs w:val="36"/>
        </w:rPr>
        <w:drawing>
          <wp:inline distT="0" distB="0" distL="0" distR="0">
            <wp:extent cx="5274310" cy="3076575"/>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Start w:id="57" w:name="_Toc433700531"/>
      <w:bookmarkStart w:id="58" w:name="_Toc7748"/>
    </w:p>
    <w:p>
      <w:pPr>
        <w:pStyle w:val="2"/>
        <w:jc w:val="center"/>
        <w:rPr>
          <w:rFonts w:ascii="黑体" w:eastAsia="黑体"/>
          <w:sz w:val="48"/>
          <w:szCs w:val="48"/>
        </w:rPr>
      </w:pPr>
      <w:r>
        <w:rPr>
          <w:rFonts w:hint="eastAsia" w:ascii="黑体" w:eastAsia="黑体"/>
          <w:sz w:val="48"/>
          <w:szCs w:val="48"/>
        </w:rPr>
        <w:t>第四部分：就业发展趋势分析</w:t>
      </w:r>
      <w:bookmarkEnd w:id="57"/>
      <w:bookmarkEnd w:id="58"/>
    </w:p>
    <w:p>
      <w:pPr>
        <w:pStyle w:val="3"/>
        <w:spacing w:before="100" w:beforeAutospacing="1" w:after="100" w:afterAutospacing="1" w:line="240" w:lineRule="auto"/>
        <w:ind w:firstLine="723" w:firstLineChars="200"/>
        <w:jc w:val="left"/>
        <w:rPr>
          <w:rFonts w:ascii="黑体" w:eastAsia="黑体"/>
          <w:sz w:val="36"/>
          <w:szCs w:val="36"/>
        </w:rPr>
      </w:pPr>
      <w:bookmarkStart w:id="59" w:name="_Toc433700532"/>
      <w:bookmarkStart w:id="60" w:name="_Toc1336"/>
      <w:r>
        <w:rPr>
          <w:rFonts w:hint="eastAsia" w:ascii="黑体" w:eastAsia="黑体"/>
          <w:sz w:val="36"/>
          <w:szCs w:val="36"/>
        </w:rPr>
        <w:t>一、就业率</w:t>
      </w:r>
      <w:bookmarkEnd w:id="59"/>
      <w:bookmarkEnd w:id="60"/>
    </w:p>
    <w:p>
      <w:pPr>
        <w:pStyle w:val="4"/>
        <w:spacing w:before="100" w:beforeAutospacing="1" w:after="100" w:afterAutospacing="1" w:line="240" w:lineRule="auto"/>
        <w:ind w:firstLine="602" w:firstLineChars="200"/>
        <w:jc w:val="left"/>
        <w:rPr>
          <w:rFonts w:ascii="黑体" w:eastAsia="黑体"/>
          <w:sz w:val="30"/>
          <w:szCs w:val="30"/>
        </w:rPr>
      </w:pPr>
      <w:bookmarkStart w:id="61" w:name="_Toc433700533"/>
      <w:bookmarkStart w:id="62" w:name="_Toc10407"/>
      <w:r>
        <w:rPr>
          <w:rFonts w:hint="eastAsia" w:ascii="黑体" w:eastAsia="黑体"/>
          <w:sz w:val="30"/>
          <w:szCs w:val="30"/>
        </w:rPr>
        <w:t>（一）201</w:t>
      </w:r>
      <w:r>
        <w:rPr>
          <w:rFonts w:hint="eastAsia" w:ascii="黑体" w:eastAsia="黑体"/>
          <w:sz w:val="30"/>
          <w:szCs w:val="30"/>
          <w:lang w:val="en-US" w:eastAsia="zh-CN"/>
        </w:rPr>
        <w:t>5</w:t>
      </w:r>
      <w:r>
        <w:rPr>
          <w:rFonts w:hint="eastAsia" w:ascii="黑体" w:eastAsia="黑体"/>
          <w:sz w:val="30"/>
          <w:szCs w:val="30"/>
        </w:rPr>
        <w:t>—201</w:t>
      </w:r>
      <w:r>
        <w:rPr>
          <w:rFonts w:hint="eastAsia" w:ascii="黑体" w:eastAsia="黑体"/>
          <w:sz w:val="30"/>
          <w:szCs w:val="30"/>
          <w:lang w:val="en-US" w:eastAsia="zh-CN"/>
        </w:rPr>
        <w:t>7</w:t>
      </w:r>
      <w:r>
        <w:rPr>
          <w:rFonts w:hint="eastAsia" w:ascii="黑体" w:eastAsia="黑体"/>
          <w:sz w:val="30"/>
          <w:szCs w:val="30"/>
        </w:rPr>
        <w:t>届专科毕业生初次就业率</w:t>
      </w:r>
      <w:bookmarkEnd w:id="61"/>
      <w:bookmarkEnd w:id="62"/>
    </w:p>
    <w:p>
      <w:pPr>
        <w:tabs>
          <w:tab w:val="left" w:pos="7080"/>
        </w:tabs>
        <w:spacing w:beforeLines="50" w:afterLines="50"/>
        <w:ind w:left="720"/>
        <w:jc w:val="center"/>
        <w:rPr>
          <w:rFonts w:ascii="黑体" w:hAnsi="黑体" w:eastAsia="黑体"/>
          <w:b/>
          <w:spacing w:val="20"/>
          <w:sz w:val="30"/>
          <w:szCs w:val="30"/>
        </w:rPr>
      </w:pPr>
      <w:r>
        <w:rPr>
          <w:rFonts w:ascii="黑体" w:hAnsi="黑体" w:eastAsia="黑体"/>
          <w:b/>
          <w:spacing w:val="20"/>
          <w:sz w:val="30"/>
          <w:szCs w:val="30"/>
        </w:rPr>
        <w:drawing>
          <wp:inline distT="0" distB="0" distL="0" distR="0">
            <wp:extent cx="4810125" cy="2962275"/>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4"/>
        <w:spacing w:before="100" w:beforeAutospacing="1" w:after="100" w:afterAutospacing="1" w:line="240" w:lineRule="auto"/>
        <w:ind w:firstLine="602" w:firstLineChars="200"/>
        <w:jc w:val="left"/>
        <w:rPr>
          <w:rFonts w:ascii="黑体" w:eastAsia="黑体"/>
          <w:sz w:val="30"/>
          <w:szCs w:val="30"/>
        </w:rPr>
      </w:pPr>
      <w:bookmarkStart w:id="63" w:name="_Toc433700534"/>
      <w:bookmarkStart w:id="64" w:name="_Toc31331"/>
      <w:r>
        <w:rPr>
          <w:rFonts w:hint="eastAsia" w:ascii="黑体" w:eastAsia="黑体"/>
          <w:sz w:val="30"/>
          <w:szCs w:val="30"/>
        </w:rPr>
        <w:t>（二）201</w:t>
      </w:r>
      <w:r>
        <w:rPr>
          <w:rFonts w:hint="eastAsia" w:ascii="黑体" w:eastAsia="黑体"/>
          <w:sz w:val="30"/>
          <w:szCs w:val="30"/>
          <w:lang w:val="en-US" w:eastAsia="zh-CN"/>
        </w:rPr>
        <w:t>5</w:t>
      </w:r>
      <w:r>
        <w:rPr>
          <w:rFonts w:hint="eastAsia" w:ascii="黑体" w:eastAsia="黑体"/>
          <w:sz w:val="30"/>
          <w:szCs w:val="30"/>
        </w:rPr>
        <w:t>—201</w:t>
      </w:r>
      <w:r>
        <w:rPr>
          <w:rFonts w:hint="eastAsia" w:ascii="黑体" w:eastAsia="黑体"/>
          <w:sz w:val="30"/>
          <w:szCs w:val="30"/>
          <w:lang w:val="en-US" w:eastAsia="zh-CN"/>
        </w:rPr>
        <w:t>7</w:t>
      </w:r>
      <w:r>
        <w:rPr>
          <w:rFonts w:hint="eastAsia" w:ascii="黑体" w:eastAsia="黑体"/>
          <w:sz w:val="30"/>
          <w:szCs w:val="30"/>
        </w:rPr>
        <w:t>届本科毕业生初次就业率</w:t>
      </w:r>
      <w:bookmarkEnd w:id="63"/>
      <w:bookmarkEnd w:id="64"/>
    </w:p>
    <w:p>
      <w:pPr>
        <w:tabs>
          <w:tab w:val="left" w:pos="7080"/>
        </w:tabs>
        <w:spacing w:beforeLines="50" w:afterLines="50"/>
        <w:ind w:left="720"/>
        <w:jc w:val="left"/>
        <w:rPr>
          <w:rFonts w:ascii="黑体" w:hAnsi="黑体" w:eastAsia="黑体"/>
          <w:b/>
          <w:spacing w:val="20"/>
          <w:sz w:val="30"/>
          <w:szCs w:val="30"/>
        </w:rPr>
      </w:pPr>
      <w:r>
        <w:rPr>
          <w:rFonts w:ascii="黑体" w:hAnsi="黑体" w:eastAsia="黑体"/>
          <w:b/>
          <w:spacing w:val="20"/>
          <w:sz w:val="30"/>
          <w:szCs w:val="30"/>
        </w:rPr>
        <w:drawing>
          <wp:inline distT="0" distB="0" distL="0" distR="0">
            <wp:extent cx="4667250" cy="2600325"/>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3"/>
        <w:spacing w:before="100" w:beforeAutospacing="1" w:after="100" w:afterAutospacing="1" w:line="240" w:lineRule="auto"/>
        <w:ind w:firstLine="723" w:firstLineChars="200"/>
        <w:jc w:val="left"/>
        <w:rPr>
          <w:rFonts w:ascii="黑体" w:eastAsia="黑体"/>
          <w:sz w:val="36"/>
          <w:szCs w:val="36"/>
        </w:rPr>
      </w:pPr>
      <w:bookmarkStart w:id="65" w:name="_Toc433700535"/>
      <w:bookmarkStart w:id="66" w:name="_Toc16960"/>
      <w:r>
        <w:rPr>
          <w:rFonts w:hint="eastAsia" w:ascii="黑体" w:eastAsia="黑体"/>
          <w:sz w:val="36"/>
          <w:szCs w:val="36"/>
        </w:rPr>
        <w:t>二、毕业去向</w:t>
      </w:r>
      <w:bookmarkEnd w:id="65"/>
      <w:bookmarkEnd w:id="66"/>
    </w:p>
    <w:p>
      <w:pPr>
        <w:pStyle w:val="4"/>
        <w:spacing w:before="100" w:beforeAutospacing="1" w:after="100" w:afterAutospacing="1" w:line="240" w:lineRule="auto"/>
        <w:ind w:firstLine="602" w:firstLineChars="200"/>
        <w:jc w:val="left"/>
        <w:rPr>
          <w:rFonts w:ascii="黑体" w:eastAsia="黑体"/>
          <w:sz w:val="30"/>
          <w:szCs w:val="30"/>
        </w:rPr>
      </w:pPr>
      <w:bookmarkStart w:id="67" w:name="_Toc433700536"/>
      <w:bookmarkStart w:id="68" w:name="_Toc8169"/>
      <w:r>
        <w:rPr>
          <w:rFonts w:hint="eastAsia" w:ascii="黑体" w:eastAsia="黑体"/>
          <w:sz w:val="30"/>
          <w:szCs w:val="30"/>
        </w:rPr>
        <w:t>（一）201</w:t>
      </w:r>
      <w:r>
        <w:rPr>
          <w:rFonts w:hint="eastAsia" w:ascii="黑体" w:eastAsia="黑体"/>
          <w:sz w:val="30"/>
          <w:szCs w:val="30"/>
          <w:lang w:val="en-US" w:eastAsia="zh-CN"/>
        </w:rPr>
        <w:t>5</w:t>
      </w:r>
      <w:r>
        <w:rPr>
          <w:rFonts w:hint="eastAsia" w:ascii="黑体" w:eastAsia="黑体"/>
          <w:sz w:val="30"/>
          <w:szCs w:val="30"/>
        </w:rPr>
        <w:t>—201</w:t>
      </w:r>
      <w:r>
        <w:rPr>
          <w:rFonts w:hint="eastAsia" w:ascii="黑体" w:eastAsia="黑体"/>
          <w:sz w:val="30"/>
          <w:szCs w:val="30"/>
          <w:lang w:val="en-US" w:eastAsia="zh-CN"/>
        </w:rPr>
        <w:t>7</w:t>
      </w:r>
      <w:r>
        <w:rPr>
          <w:rFonts w:hint="eastAsia" w:ascii="黑体" w:eastAsia="黑体"/>
          <w:sz w:val="30"/>
          <w:szCs w:val="30"/>
        </w:rPr>
        <w:t>届专科毕业生的毕业去向</w:t>
      </w:r>
      <w:bookmarkEnd w:id="67"/>
      <w:bookmarkEnd w:id="68"/>
    </w:p>
    <w:p>
      <w:pPr>
        <w:tabs>
          <w:tab w:val="left" w:pos="7080"/>
        </w:tabs>
        <w:spacing w:beforeLines="50" w:afterLines="50"/>
        <w:ind w:left="720"/>
        <w:jc w:val="left"/>
        <w:rPr>
          <w:rFonts w:ascii="黑体" w:hAnsi="黑体" w:eastAsia="黑体"/>
          <w:b/>
          <w:spacing w:val="20"/>
          <w:sz w:val="30"/>
          <w:szCs w:val="30"/>
        </w:rPr>
      </w:pPr>
      <w:r>
        <w:rPr>
          <w:rFonts w:ascii="黑体" w:hAnsi="黑体" w:eastAsia="黑体"/>
          <w:b/>
          <w:spacing w:val="20"/>
          <w:sz w:val="30"/>
          <w:szCs w:val="30"/>
        </w:rPr>
        <w:drawing>
          <wp:inline distT="0" distB="0" distL="0" distR="0">
            <wp:extent cx="4876800" cy="3124200"/>
            <wp:effectExtent l="0" t="0" r="0" b="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ind w:firstLine="562" w:firstLineChars="200"/>
        <w:rPr>
          <w:rFonts w:hint="eastAsia" w:ascii="仿宋_GB2312" w:eastAsia="仿宋_GB2312"/>
          <w:b/>
          <w:color w:val="1F497D" w:themeColor="text2"/>
          <w:sz w:val="28"/>
          <w:szCs w:val="28"/>
        </w:rPr>
      </w:pPr>
      <w:r>
        <w:rPr>
          <w:rFonts w:hint="eastAsia" w:ascii="仿宋_GB2312" w:eastAsia="仿宋_GB2312"/>
          <w:b/>
          <w:color w:val="1F497D" w:themeColor="text2"/>
          <w:sz w:val="28"/>
          <w:szCs w:val="28"/>
        </w:rPr>
        <w:t>结论：连续三届专科毕业生的主要毕业去向为灵活就业，单位就业</w:t>
      </w:r>
      <w:r>
        <w:rPr>
          <w:rFonts w:hint="eastAsia" w:ascii="仿宋_GB2312" w:eastAsia="仿宋_GB2312"/>
          <w:b/>
          <w:color w:val="1F497D" w:themeColor="text2"/>
          <w:sz w:val="28"/>
          <w:szCs w:val="28"/>
          <w:lang w:val="en-US" w:eastAsia="zh-CN"/>
        </w:rPr>
        <w:t>2017届毕业生有所增加，</w:t>
      </w:r>
      <w:r>
        <w:rPr>
          <w:rFonts w:hint="eastAsia" w:ascii="仿宋_GB2312" w:eastAsia="仿宋_GB2312"/>
          <w:b/>
          <w:color w:val="1F497D" w:themeColor="text2"/>
          <w:sz w:val="28"/>
          <w:szCs w:val="28"/>
        </w:rPr>
        <w:t>升学出国基本保持稳定。</w:t>
      </w:r>
      <w:bookmarkStart w:id="69" w:name="_Toc25057"/>
      <w:bookmarkStart w:id="70" w:name="_Toc433700537"/>
    </w:p>
    <w:p>
      <w:pPr>
        <w:ind w:firstLine="602" w:firstLineChars="200"/>
        <w:rPr>
          <w:rFonts w:ascii="黑体" w:eastAsia="黑体"/>
          <w:b/>
          <w:bCs/>
          <w:sz w:val="30"/>
          <w:szCs w:val="30"/>
        </w:rPr>
      </w:pPr>
      <w:r>
        <w:rPr>
          <w:rFonts w:hint="eastAsia" w:ascii="黑体" w:eastAsia="黑体"/>
          <w:b/>
          <w:bCs/>
          <w:sz w:val="30"/>
          <w:szCs w:val="30"/>
        </w:rPr>
        <w:t>（二）201</w:t>
      </w:r>
      <w:r>
        <w:rPr>
          <w:rFonts w:hint="eastAsia" w:ascii="黑体" w:eastAsia="黑体"/>
          <w:b/>
          <w:bCs/>
          <w:sz w:val="30"/>
          <w:szCs w:val="30"/>
          <w:lang w:val="en-US" w:eastAsia="zh-CN"/>
        </w:rPr>
        <w:t>5</w:t>
      </w:r>
      <w:r>
        <w:rPr>
          <w:rFonts w:hint="eastAsia" w:ascii="黑体" w:eastAsia="黑体"/>
          <w:b/>
          <w:bCs/>
          <w:sz w:val="30"/>
          <w:szCs w:val="30"/>
        </w:rPr>
        <w:t>—201</w:t>
      </w:r>
      <w:r>
        <w:rPr>
          <w:rFonts w:hint="eastAsia" w:ascii="黑体" w:eastAsia="黑体"/>
          <w:b/>
          <w:bCs/>
          <w:sz w:val="30"/>
          <w:szCs w:val="30"/>
          <w:lang w:val="en-US" w:eastAsia="zh-CN"/>
        </w:rPr>
        <w:t>7</w:t>
      </w:r>
      <w:r>
        <w:rPr>
          <w:rFonts w:hint="eastAsia" w:ascii="黑体" w:eastAsia="黑体"/>
          <w:b/>
          <w:bCs/>
          <w:sz w:val="30"/>
          <w:szCs w:val="30"/>
        </w:rPr>
        <w:t>届本科毕业生的毕业去向</w:t>
      </w:r>
      <w:bookmarkEnd w:id="69"/>
      <w:bookmarkEnd w:id="70"/>
    </w:p>
    <w:p>
      <w:pPr>
        <w:tabs>
          <w:tab w:val="left" w:pos="7080"/>
        </w:tabs>
        <w:spacing w:beforeLines="50" w:afterLines="50"/>
        <w:ind w:left="720"/>
        <w:jc w:val="both"/>
        <w:rPr>
          <w:rFonts w:ascii="黑体" w:hAnsi="黑体" w:eastAsia="黑体"/>
          <w:b/>
          <w:spacing w:val="20"/>
          <w:sz w:val="30"/>
          <w:szCs w:val="30"/>
        </w:rPr>
      </w:pPr>
      <w:r>
        <w:rPr>
          <w:rFonts w:ascii="黑体" w:hAnsi="黑体" w:eastAsia="黑体"/>
          <w:b/>
          <w:spacing w:val="20"/>
          <w:sz w:val="30"/>
          <w:szCs w:val="30"/>
        </w:rPr>
        <w:drawing>
          <wp:inline distT="0" distB="0" distL="0" distR="0">
            <wp:extent cx="4993005" cy="3076575"/>
            <wp:effectExtent l="0" t="0" r="5715" b="190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ind w:firstLine="562" w:firstLineChars="200"/>
        <w:rPr>
          <w:rFonts w:ascii="黑体" w:hAnsi="黑体" w:eastAsia="黑体"/>
          <w:b/>
          <w:spacing w:val="20"/>
          <w:sz w:val="30"/>
          <w:szCs w:val="30"/>
        </w:rPr>
      </w:pPr>
      <w:r>
        <w:rPr>
          <w:rFonts w:hint="eastAsia" w:ascii="仿宋_GB2312" w:eastAsia="仿宋_GB2312"/>
          <w:b/>
          <w:color w:val="1F497D" w:themeColor="text2"/>
          <w:sz w:val="28"/>
          <w:szCs w:val="28"/>
        </w:rPr>
        <w:t>结论：连续三届本科毕业生的主要毕业去向为单位就业和灵活就业，升学出国率基本保持稳定。</w:t>
      </w:r>
    </w:p>
    <w:p>
      <w:pPr>
        <w:pStyle w:val="3"/>
        <w:spacing w:before="100" w:beforeAutospacing="1" w:after="100" w:afterAutospacing="1" w:line="240" w:lineRule="auto"/>
        <w:ind w:firstLine="723" w:firstLineChars="200"/>
        <w:jc w:val="left"/>
        <w:rPr>
          <w:rFonts w:ascii="黑体" w:eastAsia="黑体"/>
          <w:sz w:val="36"/>
          <w:szCs w:val="36"/>
        </w:rPr>
      </w:pPr>
      <w:bookmarkStart w:id="71" w:name="_Toc433700538"/>
      <w:bookmarkStart w:id="72" w:name="_Toc23313"/>
      <w:r>
        <w:rPr>
          <w:rFonts w:hint="eastAsia" w:ascii="黑体" w:eastAsia="黑体"/>
          <w:sz w:val="36"/>
          <w:szCs w:val="36"/>
        </w:rPr>
        <w:t>三、就业趋势</w:t>
      </w:r>
      <w:bookmarkEnd w:id="71"/>
      <w:bookmarkEnd w:id="72"/>
    </w:p>
    <w:p>
      <w:pPr>
        <w:tabs>
          <w:tab w:val="left" w:pos="7080"/>
        </w:tabs>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近年来</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国家经济</w:t>
      </w:r>
      <w:r>
        <w:rPr>
          <w:rFonts w:hint="eastAsia" w:ascii="仿宋_GB2312" w:eastAsia="仿宋_GB2312" w:hAnsiTheme="minorEastAsia"/>
          <w:sz w:val="28"/>
          <w:szCs w:val="28"/>
          <w:lang w:eastAsia="zh-CN"/>
        </w:rPr>
        <w:t>结构转型发展，</w:t>
      </w:r>
      <w:r>
        <w:rPr>
          <w:rFonts w:hint="eastAsia" w:ascii="仿宋_GB2312" w:eastAsia="仿宋_GB2312" w:hAnsiTheme="minorEastAsia"/>
          <w:sz w:val="28"/>
          <w:szCs w:val="28"/>
        </w:rPr>
        <w:t>增速放缓，社会用工总量仍会缩减。毕业生数量逐年增多，在加上往届未就业的毕业生急需就业。201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年毕业生就业面临已知未知的多种因素影响，形势不容乐观，整体就业形势严峻。</w:t>
      </w:r>
    </w:p>
    <w:p>
      <w:pPr>
        <w:pStyle w:val="4"/>
        <w:spacing w:before="100" w:beforeAutospacing="1" w:after="100" w:afterAutospacing="1" w:line="240" w:lineRule="auto"/>
        <w:ind w:firstLine="602" w:firstLineChars="200"/>
        <w:jc w:val="left"/>
        <w:rPr>
          <w:rFonts w:ascii="黑体" w:eastAsia="黑体"/>
          <w:sz w:val="30"/>
          <w:szCs w:val="30"/>
        </w:rPr>
      </w:pPr>
      <w:bookmarkStart w:id="73" w:name="_Toc433700539"/>
      <w:bookmarkStart w:id="74" w:name="_Toc621"/>
      <w:r>
        <w:rPr>
          <w:rFonts w:hint="eastAsia" w:ascii="黑体" w:eastAsia="黑体"/>
          <w:sz w:val="30"/>
          <w:szCs w:val="30"/>
        </w:rPr>
        <w:t>（一）政府机关、事业单位就业人数趋于降低</w:t>
      </w:r>
      <w:bookmarkEnd w:id="73"/>
      <w:bookmarkEnd w:id="74"/>
    </w:p>
    <w:p>
      <w:pPr>
        <w:tabs>
          <w:tab w:val="left" w:pos="7080"/>
        </w:tabs>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随着国家进一步深化改革，政府机关和事业单位职能明晰，工作流程简化，机构精简，每年岗位人员需求数量减少，未来几年毕业生落实政府机关、事业单位就业人数会有所降低。</w:t>
      </w:r>
    </w:p>
    <w:p>
      <w:pPr>
        <w:pStyle w:val="4"/>
        <w:spacing w:before="100" w:beforeAutospacing="1" w:after="100" w:afterAutospacing="1" w:line="240" w:lineRule="auto"/>
        <w:ind w:firstLine="602" w:firstLineChars="200"/>
        <w:jc w:val="left"/>
        <w:rPr>
          <w:rFonts w:ascii="黑体" w:eastAsia="黑体"/>
          <w:sz w:val="30"/>
          <w:szCs w:val="30"/>
        </w:rPr>
      </w:pPr>
      <w:bookmarkStart w:id="75" w:name="_Toc433700540"/>
      <w:bookmarkStart w:id="76" w:name="_Toc8961"/>
      <w:r>
        <w:rPr>
          <w:rFonts w:hint="eastAsia" w:ascii="黑体" w:eastAsia="黑体"/>
          <w:sz w:val="30"/>
          <w:szCs w:val="30"/>
        </w:rPr>
        <w:t>（二）民营企业</w:t>
      </w:r>
      <w:r>
        <w:rPr>
          <w:rFonts w:hint="eastAsia" w:ascii="黑体" w:eastAsia="黑体"/>
          <w:sz w:val="30"/>
          <w:szCs w:val="30"/>
          <w:lang w:eastAsia="zh-CN"/>
        </w:rPr>
        <w:t>和</w:t>
      </w:r>
      <w:r>
        <w:rPr>
          <w:rFonts w:hint="eastAsia" w:ascii="黑体" w:eastAsia="黑体"/>
          <w:sz w:val="30"/>
          <w:szCs w:val="30"/>
        </w:rPr>
        <w:t>民办学校逐渐成为毕业生就业的主要流向</w:t>
      </w:r>
      <w:bookmarkEnd w:id="75"/>
      <w:bookmarkEnd w:id="76"/>
    </w:p>
    <w:p>
      <w:pPr>
        <w:tabs>
          <w:tab w:val="left" w:pos="7080"/>
        </w:tabs>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随着国家和地方经济发展和改革不断深化，地方区域内民营企业、小微企业、民办学校蓬勃发展。为毕业生提供的就业岗位不断增多，发展空间更加广阔，薪资水平大幅度提升，毕业生可选空间更大，就业形式更加灵活，已经成为我校毕业生就业的主要流向。</w:t>
      </w:r>
    </w:p>
    <w:p>
      <w:pPr>
        <w:pStyle w:val="4"/>
        <w:spacing w:before="100" w:beforeAutospacing="1" w:after="100" w:afterAutospacing="1" w:line="240" w:lineRule="auto"/>
        <w:ind w:firstLine="602" w:firstLineChars="200"/>
        <w:jc w:val="left"/>
        <w:rPr>
          <w:rFonts w:ascii="黑体" w:eastAsia="黑体"/>
          <w:sz w:val="30"/>
          <w:szCs w:val="30"/>
        </w:rPr>
      </w:pPr>
      <w:bookmarkStart w:id="77" w:name="_Toc433700541"/>
      <w:bookmarkStart w:id="78" w:name="_Toc20220"/>
      <w:r>
        <w:rPr>
          <w:rFonts w:hint="eastAsia" w:ascii="黑体" w:eastAsia="黑体"/>
          <w:sz w:val="30"/>
          <w:szCs w:val="30"/>
        </w:rPr>
        <w:t>（三）地方基层项目逐渐吸引更多毕业生就业</w:t>
      </w:r>
      <w:bookmarkEnd w:id="77"/>
      <w:bookmarkEnd w:id="78"/>
    </w:p>
    <w:p>
      <w:pPr>
        <w:tabs>
          <w:tab w:val="left" w:pos="7080"/>
        </w:tabs>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随着我校毕业生就业观念的不断转变和国家、地方颁布的各项基层项目就业政策落实到位，落实农村基层项目就业的毕业生越来越多，“特岗教师”、“大学生村官”、“三支一扶”和“志愿服务西部”等国家和省级地方基层项目在吉林省内稳步开展，深受我校毕业生欢迎，成为我校毕业生落实就业的重要途径。未来几年，随着国家对基础教育和基层政府服务能力改革不断深入，对高素质人才需求量会不断提高，有利于促进我校毕业生面向基层就业。</w:t>
      </w:r>
    </w:p>
    <w:p>
      <w:pPr>
        <w:pStyle w:val="4"/>
        <w:spacing w:before="100" w:beforeAutospacing="1" w:after="100" w:afterAutospacing="1" w:line="240" w:lineRule="auto"/>
        <w:ind w:firstLine="602" w:firstLineChars="200"/>
        <w:jc w:val="left"/>
        <w:rPr>
          <w:rFonts w:ascii="黑体" w:eastAsia="黑体"/>
          <w:sz w:val="30"/>
          <w:szCs w:val="30"/>
        </w:rPr>
      </w:pPr>
      <w:bookmarkStart w:id="79" w:name="_Toc433700542"/>
      <w:bookmarkStart w:id="80" w:name="_Toc27865"/>
      <w:r>
        <w:rPr>
          <w:rFonts w:hint="eastAsia" w:ascii="黑体" w:eastAsia="黑体"/>
          <w:sz w:val="30"/>
          <w:szCs w:val="30"/>
        </w:rPr>
        <w:t>（四）自主创业带动就业人数逐渐增多</w:t>
      </w:r>
      <w:bookmarkEnd w:id="79"/>
      <w:bookmarkEnd w:id="80"/>
    </w:p>
    <w:p>
      <w:pPr>
        <w:tabs>
          <w:tab w:val="left" w:pos="7080"/>
        </w:tabs>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随着国家鼓励大学生自主创业各项优惠政策的落实，学校积极对毕业生开展创业引导教育，为毕业生自主创业提供指导帮助，积极为毕业生自主创业创造有利条件，从政策引导、资金投入、技术支持等多个方面进行有效扶持，将学校在地区内的科研优势逐步转变成产能优势，鼓励毕业生敢于创新、科技创新，为毕业生自主创业搭建有利平台。未来几年，我校毕业生自主创业人数将有所增多，同时会带动相当数量毕业生就业。</w:t>
      </w:r>
    </w:p>
    <w:p>
      <w:pPr>
        <w:pStyle w:val="4"/>
        <w:spacing w:before="100" w:beforeAutospacing="1" w:after="100" w:afterAutospacing="1" w:line="240" w:lineRule="auto"/>
        <w:ind w:firstLine="602" w:firstLineChars="200"/>
        <w:jc w:val="left"/>
        <w:rPr>
          <w:rFonts w:ascii="黑体" w:eastAsia="黑体"/>
          <w:sz w:val="30"/>
          <w:szCs w:val="30"/>
        </w:rPr>
      </w:pPr>
      <w:bookmarkStart w:id="81" w:name="_Toc433700543"/>
      <w:bookmarkStart w:id="82" w:name="_Toc3337"/>
      <w:r>
        <w:rPr>
          <w:rFonts w:hint="eastAsia" w:ascii="黑体" w:eastAsia="黑体"/>
          <w:sz w:val="30"/>
          <w:szCs w:val="30"/>
        </w:rPr>
        <w:t>（五）升本、考研、出国留学和应征入伍人数</w:t>
      </w:r>
      <w:bookmarkEnd w:id="81"/>
      <w:r>
        <w:rPr>
          <w:rFonts w:hint="eastAsia" w:ascii="黑体" w:eastAsia="黑体"/>
          <w:sz w:val="30"/>
          <w:szCs w:val="30"/>
        </w:rPr>
        <w:t>逐渐增多</w:t>
      </w:r>
      <w:bookmarkEnd w:id="82"/>
    </w:p>
    <w:p>
      <w:pPr>
        <w:tabs>
          <w:tab w:val="left" w:pos="7080"/>
        </w:tabs>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t>随着我校办学水平的不断提高，毕业生选择升本、考研、出国的人数逐年增多，相当一部分毕业生为了减缓就业压力、提高就业质量，毕业时选择继续深造，已经逐渐成为毕业生的首选。近几年，国家鼓励高校毕业生应征入伍，补偿学费、代偿助学贷款、考学升学就业优惠政策的落实，逐渐吸引更多毕业生选择在部队发展。</w:t>
      </w:r>
    </w:p>
    <w:p>
      <w:pPr>
        <w:tabs>
          <w:tab w:val="left" w:pos="7080"/>
        </w:tabs>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br w:type="page"/>
      </w:r>
    </w:p>
    <w:p>
      <w:pPr>
        <w:tabs>
          <w:tab w:val="left" w:pos="7080"/>
        </w:tabs>
        <w:ind w:firstLine="560" w:firstLineChars="200"/>
        <w:jc w:val="left"/>
        <w:rPr>
          <w:rFonts w:hint="eastAsia" w:ascii="仿宋_GB2312" w:eastAsia="仿宋_GB2312" w:hAnsiTheme="minorEastAsia"/>
          <w:sz w:val="28"/>
          <w:szCs w:val="28"/>
        </w:rPr>
      </w:pPr>
    </w:p>
    <w:p>
      <w:pPr>
        <w:pStyle w:val="2"/>
        <w:jc w:val="center"/>
        <w:rPr>
          <w:rFonts w:ascii="黑体" w:eastAsia="黑体"/>
          <w:sz w:val="48"/>
          <w:szCs w:val="48"/>
        </w:rPr>
      </w:pPr>
      <w:bookmarkStart w:id="83" w:name="_Toc433700544"/>
      <w:bookmarkStart w:id="84" w:name="_Toc24983"/>
      <w:r>
        <w:rPr>
          <w:rFonts w:hint="eastAsia" w:ascii="黑体" w:eastAsia="黑体"/>
          <w:sz w:val="48"/>
          <w:szCs w:val="48"/>
        </w:rPr>
        <w:t>第五部分：对教育教学的评价及反馈</w:t>
      </w:r>
      <w:bookmarkEnd w:id="83"/>
      <w:bookmarkEnd w:id="84"/>
    </w:p>
    <w:p>
      <w:pPr>
        <w:ind w:firstLine="560" w:firstLineChars="200"/>
        <w:rPr>
          <w:rFonts w:ascii="仿宋_GB2312" w:eastAsia="仿宋_GB2312"/>
          <w:sz w:val="28"/>
          <w:szCs w:val="28"/>
        </w:rPr>
      </w:pPr>
      <w:r>
        <w:rPr>
          <w:rFonts w:hint="eastAsia" w:ascii="仿宋_GB2312" w:eastAsia="仿宋_GB2312"/>
          <w:sz w:val="28"/>
          <w:szCs w:val="28"/>
        </w:rPr>
        <w:t>为不断完善人才培养反馈机制，我校向201</w:t>
      </w:r>
      <w:r>
        <w:rPr>
          <w:rFonts w:hint="eastAsia" w:ascii="仿宋_GB2312" w:eastAsia="仿宋_GB2312"/>
          <w:sz w:val="28"/>
          <w:szCs w:val="28"/>
          <w:lang w:val="en-US" w:eastAsia="zh-CN"/>
        </w:rPr>
        <w:t>7</w:t>
      </w:r>
      <w:r>
        <w:rPr>
          <w:rFonts w:hint="eastAsia" w:ascii="仿宋_GB2312" w:eastAsia="仿宋_GB2312"/>
          <w:sz w:val="28"/>
          <w:szCs w:val="28"/>
        </w:rPr>
        <w:t>届毕业生发放了调查问卷，了解毕业生对学校人才培养的评价。</w:t>
      </w:r>
    </w:p>
    <w:p>
      <w:pPr>
        <w:pStyle w:val="3"/>
        <w:spacing w:before="100" w:beforeAutospacing="1" w:after="100" w:afterAutospacing="1" w:line="240" w:lineRule="auto"/>
        <w:ind w:firstLine="723" w:firstLineChars="200"/>
        <w:jc w:val="left"/>
        <w:rPr>
          <w:rFonts w:ascii="黑体" w:eastAsia="黑体"/>
          <w:sz w:val="36"/>
          <w:szCs w:val="36"/>
        </w:rPr>
      </w:pPr>
      <w:bookmarkStart w:id="85" w:name="_Toc433700545"/>
      <w:bookmarkStart w:id="86" w:name="_Toc7488"/>
      <w:r>
        <w:rPr>
          <w:rFonts w:hint="eastAsia" w:ascii="黑体" w:eastAsia="黑体"/>
          <w:sz w:val="36"/>
          <w:szCs w:val="36"/>
        </w:rPr>
        <w:t>一、对母校的满意度和推荐度</w:t>
      </w:r>
      <w:bookmarkEnd w:id="85"/>
      <w:bookmarkEnd w:id="86"/>
    </w:p>
    <w:p>
      <w:pPr>
        <w:pStyle w:val="4"/>
        <w:spacing w:before="100" w:beforeAutospacing="1" w:after="100" w:afterAutospacing="1" w:line="240" w:lineRule="auto"/>
        <w:ind w:firstLine="602" w:firstLineChars="200"/>
        <w:jc w:val="left"/>
        <w:rPr>
          <w:rFonts w:ascii="黑体" w:eastAsia="黑体"/>
          <w:sz w:val="30"/>
          <w:szCs w:val="30"/>
        </w:rPr>
      </w:pPr>
      <w:bookmarkStart w:id="87" w:name="_Toc433700546"/>
      <w:bookmarkStart w:id="88" w:name="_Toc29750"/>
      <w:r>
        <w:rPr>
          <w:rFonts w:hint="eastAsia" w:ascii="黑体" w:eastAsia="黑体"/>
          <w:sz w:val="30"/>
          <w:szCs w:val="30"/>
        </w:rPr>
        <w:t>（一）对母校的满意度</w:t>
      </w:r>
      <w:bookmarkEnd w:id="87"/>
      <w:bookmarkEnd w:id="88"/>
    </w:p>
    <w:p>
      <w:pPr>
        <w:ind w:firstLine="562" w:firstLineChars="200"/>
        <w:rPr>
          <w:rFonts w:ascii="仿宋_GB2312" w:eastAsia="仿宋_GB2312"/>
          <w:b/>
          <w:color w:val="1F497D" w:themeColor="text2"/>
          <w:sz w:val="28"/>
          <w:szCs w:val="28"/>
        </w:rPr>
      </w:pPr>
      <w:r>
        <w:rPr>
          <w:rFonts w:hint="eastAsia" w:ascii="仿宋_GB2312" w:eastAsia="仿宋_GB2312"/>
          <w:b/>
          <w:color w:val="1F497D" w:themeColor="text2"/>
          <w:sz w:val="28"/>
          <w:szCs w:val="28"/>
        </w:rPr>
        <w:t>结论：本专科毕业生对母校的满意度均在9</w:t>
      </w:r>
      <w:r>
        <w:rPr>
          <w:rFonts w:hint="eastAsia" w:ascii="仿宋_GB2312" w:eastAsia="仿宋_GB2312"/>
          <w:b/>
          <w:color w:val="1F497D" w:themeColor="text2"/>
          <w:sz w:val="28"/>
          <w:szCs w:val="28"/>
          <w:lang w:val="en-US" w:eastAsia="zh-CN"/>
        </w:rPr>
        <w:t>6</w:t>
      </w:r>
      <w:r>
        <w:rPr>
          <w:rFonts w:hint="eastAsia" w:ascii="仿宋_GB2312" w:eastAsia="仿宋_GB2312"/>
          <w:b/>
          <w:color w:val="1F497D" w:themeColor="text2"/>
          <w:sz w:val="28"/>
          <w:szCs w:val="28"/>
        </w:rPr>
        <w:t>%以上。</w:t>
      </w:r>
    </w:p>
    <w:p>
      <w:pPr>
        <w:tabs>
          <w:tab w:val="left" w:pos="7080"/>
        </w:tabs>
        <w:spacing w:beforeLines="50" w:afterLines="50"/>
        <w:ind w:left="720"/>
        <w:jc w:val="left"/>
        <w:rPr>
          <w:rFonts w:ascii="黑体" w:hAnsi="黑体" w:eastAsia="黑体"/>
          <w:b/>
          <w:spacing w:val="20"/>
          <w:sz w:val="30"/>
          <w:szCs w:val="30"/>
        </w:rPr>
      </w:pPr>
      <w:r>
        <w:rPr>
          <w:rFonts w:ascii="黑体" w:hAnsi="黑体" w:eastAsia="黑体"/>
          <w:b/>
          <w:spacing w:val="20"/>
          <w:sz w:val="30"/>
          <w:szCs w:val="30"/>
        </w:rPr>
        <w:drawing>
          <wp:inline distT="0" distB="0" distL="0" distR="0">
            <wp:extent cx="4686300" cy="3009900"/>
            <wp:effectExtent l="0" t="0" r="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tabs>
          <w:tab w:val="left" w:pos="7080"/>
        </w:tabs>
        <w:spacing w:beforeLines="50" w:afterLines="50"/>
        <w:ind w:left="720"/>
        <w:jc w:val="left"/>
        <w:rPr>
          <w:rFonts w:ascii="黑体" w:hAnsi="黑体" w:eastAsia="黑体"/>
          <w:b/>
          <w:spacing w:val="20"/>
          <w:sz w:val="30"/>
          <w:szCs w:val="30"/>
        </w:rPr>
      </w:pPr>
    </w:p>
    <w:p>
      <w:pPr>
        <w:pStyle w:val="3"/>
        <w:spacing w:before="100" w:beforeAutospacing="1" w:after="100" w:afterAutospacing="1" w:line="240" w:lineRule="auto"/>
        <w:ind w:firstLine="723" w:firstLineChars="200"/>
        <w:jc w:val="left"/>
        <w:rPr>
          <w:rFonts w:ascii="黑体" w:eastAsia="黑体"/>
          <w:sz w:val="36"/>
          <w:szCs w:val="36"/>
        </w:rPr>
      </w:pPr>
      <w:bookmarkStart w:id="89" w:name="_Toc433700548"/>
      <w:bookmarkStart w:id="90" w:name="_Toc28591"/>
      <w:r>
        <w:rPr>
          <w:rFonts w:hint="eastAsia" w:ascii="黑体" w:eastAsia="黑体"/>
          <w:sz w:val="36"/>
          <w:szCs w:val="36"/>
        </w:rPr>
        <w:t>二、对母校教育教学的评价</w:t>
      </w:r>
      <w:bookmarkEnd w:id="89"/>
      <w:bookmarkEnd w:id="90"/>
    </w:p>
    <w:p>
      <w:pPr>
        <w:ind w:firstLine="560" w:firstLineChars="200"/>
        <w:rPr>
          <w:rFonts w:ascii="仿宋_GB2312" w:eastAsia="仿宋_GB2312"/>
          <w:sz w:val="28"/>
          <w:szCs w:val="28"/>
        </w:rPr>
      </w:pPr>
      <w:r>
        <w:rPr>
          <w:rFonts w:hint="eastAsia" w:ascii="仿宋_GB2312" w:eastAsia="仿宋_GB2312"/>
          <w:sz w:val="28"/>
          <w:szCs w:val="28"/>
        </w:rPr>
        <w:t>毕业生对母校教育教学各方面的评价对学校专业结果的调整、培养方案的优化、课程设置的改进等方面具有重要的参考意义，因此对毕业生进行专业课的有效性、教学实践环节的满意度以及任课教师的满意度进行调查具有十分重要的意义。</w:t>
      </w:r>
    </w:p>
    <w:p>
      <w:pPr>
        <w:pStyle w:val="4"/>
        <w:spacing w:before="100" w:beforeAutospacing="1" w:after="100" w:afterAutospacing="1" w:line="240" w:lineRule="auto"/>
        <w:ind w:firstLine="602" w:firstLineChars="200"/>
        <w:jc w:val="left"/>
        <w:rPr>
          <w:rFonts w:ascii="黑体" w:eastAsia="黑体"/>
          <w:sz w:val="30"/>
          <w:szCs w:val="30"/>
        </w:rPr>
      </w:pPr>
      <w:bookmarkStart w:id="91" w:name="_Toc433700549"/>
      <w:bookmarkStart w:id="92" w:name="_Toc24996"/>
      <w:r>
        <w:rPr>
          <w:rFonts w:hint="eastAsia" w:ascii="黑体" w:eastAsia="黑体"/>
          <w:sz w:val="30"/>
          <w:szCs w:val="30"/>
        </w:rPr>
        <w:t>（一）对专业课的评价</w:t>
      </w:r>
      <w:bookmarkEnd w:id="91"/>
      <w:bookmarkEnd w:id="92"/>
    </w:p>
    <w:p>
      <w:pPr>
        <w:spacing w:beforeLines="50" w:afterLines="50"/>
        <w:ind w:firstLine="719" w:firstLineChars="224"/>
        <w:jc w:val="left"/>
        <w:rPr>
          <w:rFonts w:ascii="黑体" w:eastAsia="黑体" w:hAnsiTheme="minorEastAsia"/>
          <w:b/>
          <w:spacing w:val="20"/>
          <w:sz w:val="28"/>
          <w:szCs w:val="28"/>
        </w:rPr>
      </w:pPr>
      <w:r>
        <w:rPr>
          <w:rFonts w:hint="eastAsia" w:ascii="黑体" w:eastAsia="黑体" w:hAnsiTheme="minorEastAsia"/>
          <w:b/>
          <w:spacing w:val="20"/>
          <w:sz w:val="28"/>
          <w:szCs w:val="28"/>
        </w:rPr>
        <w:t>1.对专业知识的掌握度</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4733925" cy="2421890"/>
            <wp:effectExtent l="0" t="0" r="5715" b="1270"/>
            <wp:docPr id="29"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beforeLines="50" w:afterLines="50"/>
        <w:ind w:firstLine="630" w:firstLineChars="224"/>
        <w:jc w:val="left"/>
        <w:rPr>
          <w:rFonts w:hint="eastAsia" w:ascii="仿宋_GB2312" w:eastAsia="仿宋_GB2312" w:hAnsiTheme="minorEastAsia"/>
          <w:b/>
          <w:color w:val="1F497D" w:themeColor="text2"/>
          <w:kern w:val="28"/>
          <w:sz w:val="28"/>
          <w:szCs w:val="28"/>
        </w:rPr>
      </w:pPr>
      <w:r>
        <w:rPr>
          <w:rFonts w:hint="eastAsia" w:ascii="仿宋_GB2312" w:eastAsia="仿宋_GB2312" w:hAnsiTheme="minorEastAsia"/>
          <w:b/>
          <w:color w:val="1F497D" w:themeColor="text2"/>
          <w:kern w:val="28"/>
          <w:sz w:val="28"/>
          <w:szCs w:val="28"/>
        </w:rPr>
        <w:t>结论：本专科毕业生对所学专业知识的掌握度均较高。</w:t>
      </w:r>
      <w:bookmarkStart w:id="93" w:name="_Toc433700550"/>
      <w:bookmarkStart w:id="94" w:name="_Toc28247"/>
    </w:p>
    <w:p>
      <w:pPr>
        <w:spacing w:beforeLines="50" w:afterLines="50"/>
        <w:ind w:firstLine="672" w:firstLineChars="224"/>
        <w:jc w:val="left"/>
        <w:rPr>
          <w:rFonts w:ascii="黑体" w:eastAsia="黑体"/>
          <w:sz w:val="30"/>
          <w:szCs w:val="30"/>
        </w:rPr>
      </w:pPr>
      <w:r>
        <w:rPr>
          <w:rFonts w:hint="eastAsia" w:ascii="黑体" w:eastAsia="黑体"/>
          <w:sz w:val="30"/>
          <w:szCs w:val="30"/>
        </w:rPr>
        <w:t>（二）对教学实践环节的满意度</w:t>
      </w:r>
      <w:bookmarkEnd w:id="93"/>
      <w:bookmarkEnd w:id="94"/>
    </w:p>
    <w:p>
      <w:pPr>
        <w:tabs>
          <w:tab w:val="left" w:pos="7080"/>
        </w:tabs>
        <w:spacing w:beforeLines="50" w:afterLines="50"/>
        <w:ind w:left="720"/>
        <w:jc w:val="left"/>
        <w:rPr>
          <w:rFonts w:ascii="黑体" w:hAnsi="黑体" w:eastAsia="黑体"/>
          <w:b/>
          <w:spacing w:val="20"/>
          <w:sz w:val="30"/>
          <w:szCs w:val="30"/>
        </w:rPr>
      </w:pPr>
      <w:r>
        <w:rPr>
          <w:rFonts w:ascii="黑体" w:hAnsi="黑体" w:eastAsia="黑体"/>
          <w:b/>
          <w:spacing w:val="20"/>
          <w:sz w:val="30"/>
          <w:szCs w:val="30"/>
        </w:rPr>
        <w:drawing>
          <wp:inline distT="0" distB="0" distL="0" distR="0">
            <wp:extent cx="4895850" cy="2255520"/>
            <wp:effectExtent l="0" t="0" r="11430" b="0"/>
            <wp:docPr id="31"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ind w:firstLine="562" w:firstLineChars="200"/>
        <w:rPr>
          <w:rFonts w:ascii="黑体" w:hAnsi="黑体" w:eastAsia="黑体"/>
          <w:b/>
          <w:spacing w:val="20"/>
          <w:sz w:val="30"/>
          <w:szCs w:val="30"/>
        </w:rPr>
      </w:pPr>
      <w:r>
        <w:rPr>
          <w:rFonts w:hint="eastAsia" w:ascii="仿宋_GB2312" w:eastAsia="仿宋_GB2312"/>
          <w:b/>
          <w:color w:val="1F497D" w:themeColor="text2"/>
          <w:sz w:val="28"/>
          <w:szCs w:val="28"/>
        </w:rPr>
        <w:t>结论：本专科毕业生对母校教学实践环节的满意度均在90%以上。</w:t>
      </w:r>
    </w:p>
    <w:p>
      <w:pPr>
        <w:pStyle w:val="4"/>
        <w:spacing w:before="100" w:beforeAutospacing="1" w:after="100" w:afterAutospacing="1" w:line="240" w:lineRule="auto"/>
        <w:ind w:firstLine="602" w:firstLineChars="200"/>
        <w:jc w:val="left"/>
        <w:rPr>
          <w:rFonts w:ascii="黑体" w:eastAsia="黑体"/>
          <w:sz w:val="30"/>
          <w:szCs w:val="30"/>
        </w:rPr>
      </w:pPr>
      <w:bookmarkStart w:id="95" w:name="_Toc433700551"/>
      <w:bookmarkStart w:id="96" w:name="_Toc12670"/>
      <w:r>
        <w:rPr>
          <w:rFonts w:hint="eastAsia" w:ascii="黑体" w:eastAsia="黑体"/>
          <w:sz w:val="30"/>
          <w:szCs w:val="30"/>
        </w:rPr>
        <w:t>（三）对任课教师的满意度</w:t>
      </w:r>
      <w:bookmarkEnd w:id="95"/>
      <w:bookmarkEnd w:id="96"/>
    </w:p>
    <w:p>
      <w:pPr>
        <w:tabs>
          <w:tab w:val="left" w:pos="7080"/>
        </w:tabs>
        <w:spacing w:beforeLines="50" w:afterLines="50"/>
        <w:ind w:left="720"/>
        <w:jc w:val="left"/>
        <w:rPr>
          <w:rFonts w:ascii="黑体" w:hAnsi="黑体" w:eastAsia="黑体"/>
          <w:b/>
          <w:spacing w:val="20"/>
          <w:sz w:val="30"/>
          <w:szCs w:val="30"/>
        </w:rPr>
      </w:pPr>
      <w:r>
        <w:rPr>
          <w:rFonts w:ascii="黑体" w:hAnsi="黑体" w:eastAsia="黑体"/>
          <w:b/>
          <w:spacing w:val="20"/>
          <w:sz w:val="30"/>
          <w:szCs w:val="30"/>
        </w:rPr>
        <w:drawing>
          <wp:inline distT="0" distB="0" distL="0" distR="0">
            <wp:extent cx="5274310" cy="3076575"/>
            <wp:effectExtent l="0" t="0" r="0" b="0"/>
            <wp:docPr id="32"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ind w:firstLine="562" w:firstLineChars="200"/>
        <w:rPr>
          <w:rFonts w:ascii="黑体" w:hAnsi="黑体" w:eastAsia="黑体"/>
          <w:b/>
          <w:spacing w:val="20"/>
          <w:sz w:val="30"/>
          <w:szCs w:val="30"/>
        </w:rPr>
      </w:pPr>
      <w:r>
        <w:rPr>
          <w:rFonts w:hint="eastAsia" w:ascii="仿宋_GB2312" w:eastAsia="仿宋_GB2312"/>
          <w:b/>
          <w:color w:val="1F497D" w:themeColor="text2"/>
          <w:sz w:val="28"/>
          <w:szCs w:val="28"/>
        </w:rPr>
        <w:t>结论：本专科毕业生对任课教师的整体满意度均在96%以上。</w:t>
      </w:r>
    </w:p>
    <w:p>
      <w:pPr>
        <w:pStyle w:val="3"/>
        <w:spacing w:before="100" w:beforeAutospacing="1" w:after="100" w:afterAutospacing="1" w:line="240" w:lineRule="auto"/>
        <w:ind w:firstLine="723" w:firstLineChars="200"/>
        <w:jc w:val="left"/>
        <w:rPr>
          <w:rFonts w:ascii="黑体" w:eastAsia="黑体"/>
          <w:sz w:val="36"/>
          <w:szCs w:val="36"/>
        </w:rPr>
      </w:pPr>
      <w:bookmarkStart w:id="97" w:name="_Toc433700552"/>
      <w:bookmarkStart w:id="98" w:name="_Toc14708"/>
      <w:r>
        <w:rPr>
          <w:rFonts w:hint="eastAsia" w:ascii="黑体" w:eastAsia="黑体"/>
          <w:sz w:val="36"/>
          <w:szCs w:val="36"/>
        </w:rPr>
        <w:t>三、毕业生就业能力评价</w:t>
      </w:r>
      <w:bookmarkEnd w:id="97"/>
      <w:bookmarkEnd w:id="98"/>
    </w:p>
    <w:p>
      <w:pPr>
        <w:pStyle w:val="4"/>
        <w:spacing w:before="100" w:beforeAutospacing="1" w:after="100" w:afterAutospacing="1" w:line="240" w:lineRule="auto"/>
        <w:ind w:firstLine="602" w:firstLineChars="200"/>
        <w:jc w:val="left"/>
        <w:rPr>
          <w:rFonts w:ascii="黑体" w:eastAsia="黑体"/>
          <w:sz w:val="30"/>
          <w:szCs w:val="30"/>
        </w:rPr>
      </w:pPr>
      <w:bookmarkStart w:id="99" w:name="_Toc433700553"/>
      <w:bookmarkStart w:id="100" w:name="_Toc17857"/>
      <w:r>
        <w:rPr>
          <w:rFonts w:hint="eastAsia" w:ascii="黑体" w:eastAsia="黑体"/>
          <w:sz w:val="30"/>
          <w:szCs w:val="30"/>
        </w:rPr>
        <w:t>（一）毕业生自评</w:t>
      </w:r>
      <w:bookmarkEnd w:id="99"/>
      <w:bookmarkEnd w:id="100"/>
    </w:p>
    <w:p>
      <w:pPr>
        <w:spacing w:beforeLines="50" w:afterLines="50"/>
        <w:ind w:firstLine="719" w:firstLineChars="224"/>
        <w:jc w:val="left"/>
        <w:rPr>
          <w:rFonts w:ascii="黑体" w:eastAsia="黑体" w:hAnsiTheme="minorEastAsia"/>
          <w:b/>
          <w:spacing w:val="20"/>
          <w:sz w:val="28"/>
          <w:szCs w:val="28"/>
        </w:rPr>
      </w:pPr>
      <w:r>
        <w:rPr>
          <w:rFonts w:hint="eastAsia" w:ascii="黑体" w:eastAsia="黑体" w:hAnsiTheme="minorEastAsia"/>
          <w:b/>
          <w:spacing w:val="20"/>
          <w:sz w:val="28"/>
          <w:szCs w:val="28"/>
        </w:rPr>
        <w:t>1.专科毕业生</w:t>
      </w:r>
    </w:p>
    <w:p>
      <w:pPr>
        <w:spacing w:beforeLines="50" w:afterLines="50"/>
        <w:ind w:firstLine="630" w:firstLineChars="224"/>
        <w:jc w:val="left"/>
        <w:rPr>
          <w:rFonts w:ascii="仿宋_GB2312" w:eastAsia="仿宋_GB2312" w:hAnsiTheme="minorEastAsia"/>
          <w:b/>
          <w:color w:val="1F497D" w:themeColor="text2"/>
          <w:sz w:val="28"/>
          <w:szCs w:val="28"/>
        </w:rPr>
      </w:pPr>
      <w:r>
        <w:rPr>
          <w:rFonts w:hint="eastAsia" w:ascii="仿宋_GB2312" w:eastAsia="仿宋_GB2312" w:hAnsiTheme="minorEastAsia"/>
          <w:b/>
          <w:color w:val="1F497D" w:themeColor="text2"/>
          <w:sz w:val="28"/>
          <w:szCs w:val="28"/>
        </w:rPr>
        <w:t>结论：专科毕业生对自身评价最高的前三项能力分别是动手能力、实干与执行能力</w:t>
      </w:r>
      <w:r>
        <w:rPr>
          <w:rFonts w:hint="eastAsia" w:ascii="仿宋_GB2312" w:eastAsia="仿宋_GB2312" w:hAnsiTheme="minorEastAsia"/>
          <w:b/>
          <w:color w:val="1F497D" w:themeColor="text2"/>
          <w:sz w:val="28"/>
          <w:szCs w:val="28"/>
          <w:lang w:eastAsia="zh-CN"/>
        </w:rPr>
        <w:t>和人际沟通能力</w:t>
      </w:r>
      <w:r>
        <w:rPr>
          <w:rFonts w:hint="eastAsia" w:ascii="仿宋_GB2312" w:eastAsia="仿宋_GB2312" w:hAnsiTheme="minorEastAsia"/>
          <w:b/>
          <w:color w:val="1F497D" w:themeColor="text2"/>
          <w:sz w:val="28"/>
          <w:szCs w:val="28"/>
        </w:rPr>
        <w:t>。</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5124450" cy="4933950"/>
            <wp:effectExtent l="0" t="0" r="0" b="0"/>
            <wp:docPr id="35"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beforeLines="50" w:afterLines="50"/>
        <w:ind w:firstLine="719" w:firstLineChars="224"/>
        <w:jc w:val="left"/>
        <w:rPr>
          <w:rFonts w:ascii="黑体" w:eastAsia="黑体" w:hAnsiTheme="minorEastAsia"/>
          <w:b/>
          <w:spacing w:val="20"/>
          <w:sz w:val="28"/>
          <w:szCs w:val="28"/>
        </w:rPr>
      </w:pPr>
      <w:r>
        <w:rPr>
          <w:rFonts w:hint="eastAsia" w:ascii="黑体" w:eastAsia="黑体" w:hAnsiTheme="minorEastAsia"/>
          <w:b/>
          <w:spacing w:val="20"/>
          <w:sz w:val="28"/>
          <w:szCs w:val="28"/>
        </w:rPr>
        <w:t>2.本科毕业生</w:t>
      </w:r>
    </w:p>
    <w:p>
      <w:pPr>
        <w:spacing w:beforeLines="50" w:afterLines="50"/>
        <w:ind w:firstLine="630" w:firstLineChars="224"/>
        <w:jc w:val="left"/>
        <w:rPr>
          <w:rFonts w:ascii="仿宋_GB2312" w:eastAsia="仿宋_GB2312" w:hAnsiTheme="minorEastAsia"/>
          <w:b/>
          <w:color w:val="1F497D" w:themeColor="text2"/>
          <w:sz w:val="28"/>
          <w:szCs w:val="28"/>
        </w:rPr>
      </w:pPr>
      <w:r>
        <w:rPr>
          <w:rFonts w:hint="eastAsia" w:ascii="仿宋_GB2312" w:eastAsia="仿宋_GB2312" w:hAnsiTheme="minorEastAsia"/>
          <w:b/>
          <w:color w:val="1F497D" w:themeColor="text2"/>
          <w:sz w:val="28"/>
          <w:szCs w:val="28"/>
        </w:rPr>
        <w:t>结论：本科毕业生对自身评价最高的前三项能力分别是实干与执行能力、自学能力、</w:t>
      </w:r>
      <w:r>
        <w:rPr>
          <w:rFonts w:hint="eastAsia" w:ascii="仿宋_GB2312" w:eastAsia="仿宋_GB2312" w:hAnsiTheme="minorEastAsia"/>
          <w:b/>
          <w:color w:val="1F497D" w:themeColor="text2"/>
          <w:sz w:val="28"/>
          <w:szCs w:val="28"/>
          <w:lang w:eastAsia="zh-CN"/>
        </w:rPr>
        <w:t>专业能力</w:t>
      </w:r>
      <w:r>
        <w:rPr>
          <w:rFonts w:hint="eastAsia" w:ascii="仿宋_GB2312" w:eastAsia="仿宋_GB2312" w:hAnsiTheme="minorEastAsia"/>
          <w:b/>
          <w:color w:val="1F497D" w:themeColor="text2"/>
          <w:sz w:val="28"/>
          <w:szCs w:val="28"/>
        </w:rPr>
        <w:t>。</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5553075" cy="4791075"/>
            <wp:effectExtent l="0" t="0" r="9525" b="9525"/>
            <wp:docPr id="34"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4"/>
        <w:spacing w:before="100" w:beforeAutospacing="1" w:after="100" w:afterAutospacing="1" w:line="240" w:lineRule="auto"/>
        <w:ind w:firstLine="602" w:firstLineChars="200"/>
        <w:jc w:val="left"/>
        <w:rPr>
          <w:rFonts w:ascii="黑体" w:eastAsia="黑体"/>
          <w:sz w:val="30"/>
          <w:szCs w:val="30"/>
        </w:rPr>
      </w:pPr>
      <w:bookmarkStart w:id="101" w:name="_Toc433700554"/>
      <w:bookmarkStart w:id="102" w:name="_Toc11007"/>
      <w:r>
        <w:rPr>
          <w:rFonts w:hint="eastAsia" w:ascii="黑体" w:eastAsia="黑体"/>
          <w:sz w:val="30"/>
          <w:szCs w:val="30"/>
        </w:rPr>
        <w:t>（二）用人单位评价</w:t>
      </w:r>
      <w:bookmarkEnd w:id="101"/>
      <w:bookmarkEnd w:id="10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调查反馈数据显示，学校毕业生整体素质较高，能以认真的态度对待本职工作，专业基本功扎实，有良好的职业素养，综合素质得到了用人单位的广泛好评，但毕业生实践动手能力还有待提高。整体满意度为95.43%，其中36.52%的单位对学校毕业生质量很满意，58.91%的单位比较满意，4.57%的单位认为学校毕业生表现一般。用人单位对学校就业服务满意度较高，对校园招聘活动组织、招聘信息发布、毕业生推荐、毕业生就业手续办理满意度均在93%以上。对我校毕业生的工作态度、工作能力、专业水平和工作绩效等方面的满意度最高。对我校毕业生的总体评价是工作态度端正，吃苦耐劳，勤奋务实，上手快，并具有较强的创新精神。</w:t>
      </w:r>
    </w:p>
    <w:p>
      <w:pPr>
        <w:pStyle w:val="24"/>
        <w:numPr>
          <w:ilvl w:val="0"/>
          <w:numId w:val="2"/>
        </w:numPr>
        <w:spacing w:beforeLines="50" w:afterLines="50"/>
        <w:ind w:firstLineChars="0"/>
        <w:jc w:val="left"/>
        <w:rPr>
          <w:rFonts w:ascii="黑体" w:eastAsia="黑体" w:hAnsiTheme="minorEastAsia"/>
          <w:b/>
          <w:spacing w:val="20"/>
          <w:sz w:val="28"/>
          <w:szCs w:val="28"/>
        </w:rPr>
      </w:pPr>
      <w:r>
        <w:rPr>
          <w:rFonts w:hint="eastAsia" w:ascii="黑体" w:eastAsia="黑体" w:hAnsiTheme="minorEastAsia"/>
          <w:b/>
          <w:spacing w:val="20"/>
          <w:sz w:val="28"/>
          <w:szCs w:val="28"/>
        </w:rPr>
        <w:t>用人单位对毕业生的满意度</w:t>
      </w:r>
    </w:p>
    <w:p>
      <w:pPr>
        <w:spacing w:before="100" w:beforeAutospacing="1" w:after="100" w:afterAutospacing="1"/>
        <w:ind w:firstLine="562" w:firstLineChars="200"/>
        <w:jc w:val="left"/>
        <w:rPr>
          <w:rFonts w:hint="eastAsia" w:ascii="仿宋_GB2312" w:eastAsia="仿宋_GB2312" w:hAnsiTheme="minorEastAsia"/>
          <w:b/>
          <w:color w:val="1F497D" w:themeColor="text2"/>
          <w:sz w:val="28"/>
          <w:szCs w:val="28"/>
        </w:rPr>
      </w:pPr>
      <w:r>
        <w:rPr>
          <w:rFonts w:hint="eastAsia" w:ascii="仿宋_GB2312" w:eastAsia="仿宋_GB2312" w:hAnsiTheme="minorEastAsia"/>
          <w:b/>
          <w:color w:val="1F497D" w:themeColor="text2"/>
          <w:sz w:val="28"/>
          <w:szCs w:val="28"/>
        </w:rPr>
        <w:t>结论：用人单位对毕业生的满意度达9</w:t>
      </w:r>
      <w:r>
        <w:rPr>
          <w:rFonts w:hint="eastAsia" w:ascii="仿宋_GB2312" w:eastAsia="仿宋_GB2312" w:hAnsiTheme="minorEastAsia"/>
          <w:b/>
          <w:color w:val="1F497D" w:themeColor="text2"/>
          <w:sz w:val="28"/>
          <w:szCs w:val="28"/>
          <w:lang w:val="en-US" w:eastAsia="zh-CN"/>
        </w:rPr>
        <w:t>0</w:t>
      </w:r>
      <w:r>
        <w:rPr>
          <w:rFonts w:hint="eastAsia" w:ascii="仿宋_GB2312" w:eastAsia="仿宋_GB2312" w:hAnsiTheme="minorEastAsia"/>
          <w:b/>
          <w:color w:val="1F497D" w:themeColor="text2"/>
          <w:sz w:val="28"/>
          <w:szCs w:val="28"/>
        </w:rPr>
        <w:t>%以上。</w:t>
      </w:r>
    </w:p>
    <w:p>
      <w:pPr>
        <w:spacing w:before="100" w:beforeAutospacing="1" w:after="100" w:afterAutospacing="1"/>
        <w:ind w:firstLine="562" w:firstLineChars="200"/>
        <w:jc w:val="left"/>
        <w:rPr>
          <w:rFonts w:hint="eastAsia" w:ascii="仿宋_GB2312" w:eastAsia="仿宋_GB2312" w:hAnsiTheme="minorEastAsia"/>
          <w:b/>
          <w:color w:val="1F497D" w:themeColor="text2"/>
          <w:sz w:val="28"/>
          <w:szCs w:val="28"/>
          <w:lang w:eastAsia="zh-CN"/>
        </w:rPr>
      </w:pPr>
      <w:r>
        <w:rPr>
          <w:rFonts w:hint="eastAsia" w:ascii="仿宋_GB2312" w:eastAsia="仿宋_GB2312" w:hAnsiTheme="minorEastAsia"/>
          <w:b/>
          <w:color w:val="1F497D" w:themeColor="text2"/>
          <w:sz w:val="28"/>
          <w:szCs w:val="28"/>
          <w:lang w:eastAsia="zh-CN"/>
        </w:rPr>
        <w:t>满意度</w:t>
      </w:r>
      <w:r>
        <w:rPr>
          <w:rFonts w:hint="eastAsia" w:ascii="仿宋_GB2312" w:eastAsia="仿宋_GB2312" w:hAnsiTheme="minorEastAsia"/>
          <w:b/>
          <w:color w:val="1F497D" w:themeColor="text2"/>
          <w:sz w:val="28"/>
          <w:szCs w:val="28"/>
          <w:lang w:val="en-US" w:eastAsia="zh-CN"/>
        </w:rPr>
        <w:t>=很满意+比较满意+一般满意</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4686300" cy="2933700"/>
            <wp:effectExtent l="0" t="0" r="0" b="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24"/>
        <w:numPr>
          <w:ilvl w:val="0"/>
          <w:numId w:val="2"/>
        </w:numPr>
        <w:spacing w:beforeLines="50" w:afterLines="50"/>
        <w:ind w:firstLineChars="0"/>
        <w:jc w:val="left"/>
        <w:rPr>
          <w:rFonts w:ascii="黑体" w:eastAsia="黑体" w:hAnsiTheme="minorEastAsia"/>
          <w:b/>
          <w:spacing w:val="20"/>
          <w:sz w:val="28"/>
          <w:szCs w:val="28"/>
        </w:rPr>
      </w:pPr>
      <w:r>
        <w:rPr>
          <w:rFonts w:hint="eastAsia" w:ascii="黑体" w:eastAsia="黑体" w:hAnsiTheme="minorEastAsia"/>
          <w:b/>
          <w:spacing w:val="20"/>
          <w:sz w:val="28"/>
          <w:szCs w:val="28"/>
        </w:rPr>
        <w:t>用人单位对毕业生优势能力的评价</w:t>
      </w:r>
    </w:p>
    <w:p>
      <w:pPr>
        <w:spacing w:before="100" w:beforeAutospacing="1" w:after="100" w:afterAutospacing="1"/>
        <w:ind w:firstLine="562" w:firstLineChars="200"/>
        <w:jc w:val="left"/>
        <w:rPr>
          <w:rFonts w:ascii="仿宋_GB2312" w:eastAsia="仿宋_GB2312" w:hAnsiTheme="minorEastAsia"/>
          <w:b/>
          <w:color w:val="1F497D" w:themeColor="text2"/>
          <w:sz w:val="28"/>
          <w:szCs w:val="28"/>
        </w:rPr>
      </w:pPr>
      <w:r>
        <w:rPr>
          <w:rFonts w:hint="eastAsia" w:ascii="仿宋_GB2312" w:eastAsia="仿宋_GB2312" w:hAnsiTheme="minorEastAsia"/>
          <w:b/>
          <w:color w:val="1F497D" w:themeColor="text2"/>
          <w:sz w:val="28"/>
          <w:szCs w:val="28"/>
        </w:rPr>
        <w:t>结论：</w:t>
      </w:r>
      <w:r>
        <w:rPr>
          <w:rFonts w:hint="eastAsia" w:ascii="仿宋_GB2312" w:eastAsia="仿宋_GB2312" w:hAnsiTheme="minorEastAsia"/>
          <w:b/>
          <w:color w:val="1F497D" w:themeColor="text2"/>
          <w:sz w:val="28"/>
          <w:szCs w:val="28"/>
          <w:lang w:val="en-US" w:eastAsia="zh-CN"/>
        </w:rPr>
        <w:t>7</w:t>
      </w:r>
      <w:r>
        <w:rPr>
          <w:rFonts w:hint="eastAsia" w:ascii="仿宋_GB2312" w:eastAsia="仿宋_GB2312" w:hAnsiTheme="minorEastAsia"/>
          <w:b/>
          <w:color w:val="1F497D" w:themeColor="text2"/>
          <w:sz w:val="28"/>
          <w:szCs w:val="28"/>
        </w:rPr>
        <w:t>0%以上的用人单位认为适应能力和动手实践能力是我校毕业生的优势能力。</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5274310" cy="3076575"/>
            <wp:effectExtent l="0" t="0" r="0" b="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24"/>
        <w:numPr>
          <w:ilvl w:val="0"/>
          <w:numId w:val="2"/>
        </w:numPr>
        <w:spacing w:beforeLines="50" w:afterLines="50"/>
        <w:ind w:firstLineChars="0"/>
        <w:jc w:val="left"/>
        <w:rPr>
          <w:rFonts w:ascii="黑体" w:eastAsia="黑体" w:hAnsiTheme="minorEastAsia"/>
          <w:b/>
          <w:spacing w:val="20"/>
          <w:sz w:val="28"/>
          <w:szCs w:val="28"/>
        </w:rPr>
      </w:pPr>
      <w:r>
        <w:rPr>
          <w:rFonts w:hint="eastAsia" w:ascii="黑体" w:eastAsia="黑体" w:hAnsiTheme="minorEastAsia"/>
          <w:b/>
          <w:spacing w:val="20"/>
          <w:sz w:val="28"/>
          <w:szCs w:val="28"/>
        </w:rPr>
        <w:t>毕业生应加强的素质能力</w:t>
      </w:r>
    </w:p>
    <w:p>
      <w:pPr>
        <w:spacing w:before="100" w:beforeAutospacing="1" w:after="100" w:afterAutospacing="1"/>
        <w:ind w:firstLine="562" w:firstLineChars="200"/>
        <w:jc w:val="left"/>
        <w:rPr>
          <w:rFonts w:ascii="仿宋_GB2312" w:eastAsia="仿宋_GB2312" w:hAnsiTheme="minorEastAsia"/>
          <w:b/>
          <w:color w:val="1F497D" w:themeColor="text2"/>
          <w:sz w:val="28"/>
          <w:szCs w:val="28"/>
        </w:rPr>
      </w:pPr>
      <w:r>
        <w:rPr>
          <w:rFonts w:hint="eastAsia" w:ascii="仿宋_GB2312" w:eastAsia="仿宋_GB2312" w:hAnsiTheme="minorEastAsia"/>
          <w:b/>
          <w:color w:val="1F497D" w:themeColor="text2"/>
          <w:sz w:val="28"/>
          <w:szCs w:val="28"/>
        </w:rPr>
        <w:t>结论：用人单位认为毕业生应加强的前三项素质能力依次为抗压能力、团队合作能力</w:t>
      </w:r>
      <w:r>
        <w:rPr>
          <w:rFonts w:hint="eastAsia" w:ascii="仿宋_GB2312" w:eastAsia="仿宋_GB2312" w:hAnsiTheme="minorEastAsia"/>
          <w:b/>
          <w:color w:val="1F497D" w:themeColor="text2"/>
          <w:sz w:val="28"/>
          <w:szCs w:val="28"/>
          <w:lang w:eastAsia="zh-CN"/>
        </w:rPr>
        <w:t>、敬业精神</w:t>
      </w:r>
      <w:r>
        <w:rPr>
          <w:rFonts w:hint="eastAsia" w:ascii="仿宋_GB2312" w:eastAsia="仿宋_GB2312" w:hAnsiTheme="minorEastAsia"/>
          <w:b/>
          <w:color w:val="1F497D" w:themeColor="text2"/>
          <w:sz w:val="28"/>
          <w:szCs w:val="28"/>
        </w:rPr>
        <w:t>。</w:t>
      </w:r>
    </w:p>
    <w:p>
      <w:pPr>
        <w:spacing w:beforeLines="50" w:afterLines="50"/>
        <w:ind w:firstLine="719" w:firstLineChars="224"/>
        <w:jc w:val="left"/>
        <w:rPr>
          <w:rFonts w:ascii="黑体" w:eastAsia="黑体" w:hAnsiTheme="minorEastAsia"/>
          <w:b/>
          <w:spacing w:val="20"/>
          <w:sz w:val="28"/>
          <w:szCs w:val="28"/>
        </w:rPr>
      </w:pPr>
      <w:r>
        <w:rPr>
          <w:rFonts w:ascii="黑体" w:eastAsia="黑体" w:hAnsiTheme="minorEastAsia"/>
          <w:b/>
          <w:spacing w:val="20"/>
          <w:sz w:val="28"/>
          <w:szCs w:val="28"/>
        </w:rPr>
        <w:drawing>
          <wp:inline distT="0" distB="0" distL="0" distR="0">
            <wp:extent cx="5038725" cy="3295650"/>
            <wp:effectExtent l="0" t="0" r="0" b="0"/>
            <wp:docPr id="39"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3"/>
        <w:spacing w:before="100" w:beforeAutospacing="1" w:after="100" w:afterAutospacing="1" w:line="240" w:lineRule="auto"/>
        <w:ind w:firstLine="723" w:firstLineChars="200"/>
        <w:jc w:val="left"/>
        <w:rPr>
          <w:rFonts w:ascii="黑体" w:eastAsia="黑体"/>
          <w:sz w:val="36"/>
          <w:szCs w:val="36"/>
        </w:rPr>
      </w:pPr>
      <w:bookmarkStart w:id="103" w:name="_Toc14531"/>
      <w:bookmarkStart w:id="104" w:name="_Toc433700555"/>
      <w:r>
        <w:rPr>
          <w:rFonts w:hint="eastAsia" w:ascii="黑体" w:eastAsia="黑体"/>
          <w:sz w:val="36"/>
          <w:szCs w:val="36"/>
        </w:rPr>
        <w:t>四、对教育教学的反馈建议</w:t>
      </w:r>
      <w:bookmarkEnd w:id="103"/>
      <w:bookmarkEnd w:id="104"/>
    </w:p>
    <w:p>
      <w:pPr>
        <w:tabs>
          <w:tab w:val="left" w:pos="7080"/>
        </w:tabs>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就业是学校培养人才的“试金石”，是把社会人才需求和学校人才培养紧密结合起来的重要桥梁。目前，大学生毕业生就业难，众多企业招聘应用技术型人才难，这一现象说明高等学校培养的毕业生与社会对人才的需求之间存在较大差距，其主要问题是人才供给与需求在人才培养规格上的错位对接。</w:t>
      </w:r>
    </w:p>
    <w:p>
      <w:pPr>
        <w:tabs>
          <w:tab w:val="left" w:pos="7080"/>
        </w:tabs>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根据201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年用人单位对毕业生质量的调查研究反馈，综合考虑市场对人才需求多方面因素，我校人才培养应该加强以下三个方面：一是强化实践育人环节，培养学生实践动手能力，加强实习实践基地建设，以真实岗位工作环境和工作要求锻炼学生能力，探索与用人单位进行“订单式”人才培养，聘请社会行业领域人才对学生进行实践指导，在学校和用人单位之间搭建学生就业“直通车”。二是加强学生综合素质培养，从道德修养、文明礼仪、身心素质、科研创新、团队合作、职业素养、敬业精神等多方面着手，发挥学校人才培养各个环节的育人作用，真正实现教书育人、管理育人、</w:t>
      </w:r>
      <w:r>
        <w:rPr>
          <w:rFonts w:hint="eastAsia" w:ascii="仿宋_GB2312" w:eastAsia="仿宋_GB2312" w:hAnsiTheme="minorEastAsia"/>
          <w:sz w:val="28"/>
          <w:szCs w:val="28"/>
          <w:lang w:eastAsia="zh-CN"/>
        </w:rPr>
        <w:t>实践</w:t>
      </w:r>
      <w:r>
        <w:rPr>
          <w:rFonts w:hint="eastAsia" w:ascii="仿宋_GB2312" w:eastAsia="仿宋_GB2312" w:hAnsiTheme="minorEastAsia"/>
          <w:sz w:val="28"/>
          <w:szCs w:val="28"/>
        </w:rPr>
        <w:t>育人。全面提升毕业生综合素质，培养适合社会需求的高素质人才。三是为学生扩展职业技能拓宽渠道，不断探索培养“一专多能”复合应用型人才的有效途径和措施，鼓励引导学生进行职业技能训练，不断丰富职业技能培训的项目和种类，加强学校的职业技能鉴定能力，提升毕业生求职本领，为毕业生成功就业加大筹码。</w:t>
      </w:r>
    </w:p>
    <w:sectPr>
      <w:footerReference r:id="rId4" w:type="default"/>
      <w:pgSz w:w="11906" w:h="16838"/>
      <w:pgMar w:top="1440" w:right="1800" w:bottom="1440" w:left="1800" w:header="567" w:footer="992" w:gutter="0"/>
      <w:pgBorders>
        <w:top w:val="none" w:sz="0" w:space="0"/>
        <w:left w:val="none" w:sz="0" w:space="0"/>
        <w:bottom w:val="none" w:sz="0" w:space="0"/>
        <w:right w:val="none" w:sz="0" w:space="0"/>
      </w:pgBorders>
      <w:pgNumType w:fmt="decimal"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PingFang SC">
    <w:altName w:val="hakuyoxingshu7000"/>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Shruti">
    <w:panose1 w:val="020B0502040204020203"/>
    <w:charset w:val="00"/>
    <w:family w:val="swiss"/>
    <w:pitch w:val="default"/>
    <w:sig w:usb0="00040003"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ź">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Courier New">
    <w:panose1 w:val="02070309020205020404"/>
    <w:charset w:val="00"/>
    <w:family w:val="auto"/>
    <w:pitch w:val="default"/>
    <w:sig w:usb0="E0002AFF" w:usb1="C0007843" w:usb2="00000009" w:usb3="00000000" w:csb0="400001FF" w:csb1="FFFF0000"/>
  </w:font>
  <w:font w:name="宋体-PUA">
    <w:altName w:val="宋体"/>
    <w:panose1 w:val="02010600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Dotu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4" o:spid="_x0000_s205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4DB9"/>
    <w:multiLevelType w:val="multilevel"/>
    <w:tmpl w:val="0FF84DB9"/>
    <w:lvl w:ilvl="0" w:tentative="0">
      <w:start w:val="1"/>
      <w:numFmt w:val="decimal"/>
      <w:lvlText w:val="%1."/>
      <w:lvlJc w:val="left"/>
      <w:pPr>
        <w:ind w:left="1079" w:hanging="360"/>
      </w:pPr>
      <w:rPr>
        <w:rFonts w:hint="default"/>
      </w:rPr>
    </w:lvl>
    <w:lvl w:ilvl="1" w:tentative="0">
      <w:start w:val="1"/>
      <w:numFmt w:val="lowerLetter"/>
      <w:lvlText w:val="%2)"/>
      <w:lvlJc w:val="left"/>
      <w:pPr>
        <w:ind w:left="1559" w:hanging="420"/>
      </w:pPr>
    </w:lvl>
    <w:lvl w:ilvl="2" w:tentative="0">
      <w:start w:val="1"/>
      <w:numFmt w:val="lowerRoman"/>
      <w:lvlText w:val="%3."/>
      <w:lvlJc w:val="right"/>
      <w:pPr>
        <w:ind w:left="1979" w:hanging="420"/>
      </w:pPr>
    </w:lvl>
    <w:lvl w:ilvl="3" w:tentative="0">
      <w:start w:val="1"/>
      <w:numFmt w:val="decimal"/>
      <w:lvlText w:val="%4."/>
      <w:lvlJc w:val="left"/>
      <w:pPr>
        <w:ind w:left="2399" w:hanging="420"/>
      </w:pPr>
    </w:lvl>
    <w:lvl w:ilvl="4" w:tentative="0">
      <w:start w:val="1"/>
      <w:numFmt w:val="lowerLetter"/>
      <w:lvlText w:val="%5)"/>
      <w:lvlJc w:val="left"/>
      <w:pPr>
        <w:ind w:left="2819" w:hanging="420"/>
      </w:pPr>
    </w:lvl>
    <w:lvl w:ilvl="5" w:tentative="0">
      <w:start w:val="1"/>
      <w:numFmt w:val="lowerRoman"/>
      <w:lvlText w:val="%6."/>
      <w:lvlJc w:val="right"/>
      <w:pPr>
        <w:ind w:left="3239" w:hanging="420"/>
      </w:pPr>
    </w:lvl>
    <w:lvl w:ilvl="6" w:tentative="0">
      <w:start w:val="1"/>
      <w:numFmt w:val="decimal"/>
      <w:lvlText w:val="%7."/>
      <w:lvlJc w:val="left"/>
      <w:pPr>
        <w:ind w:left="3659" w:hanging="420"/>
      </w:pPr>
    </w:lvl>
    <w:lvl w:ilvl="7" w:tentative="0">
      <w:start w:val="1"/>
      <w:numFmt w:val="lowerLetter"/>
      <w:lvlText w:val="%8)"/>
      <w:lvlJc w:val="left"/>
      <w:pPr>
        <w:ind w:left="4079" w:hanging="420"/>
      </w:pPr>
    </w:lvl>
    <w:lvl w:ilvl="8" w:tentative="0">
      <w:start w:val="1"/>
      <w:numFmt w:val="lowerRoman"/>
      <w:lvlText w:val="%9."/>
      <w:lvlJc w:val="right"/>
      <w:pPr>
        <w:ind w:left="4499" w:hanging="420"/>
      </w:pPr>
    </w:lvl>
  </w:abstractNum>
  <w:abstractNum w:abstractNumId="1">
    <w:nsid w:val="585CC668"/>
    <w:multiLevelType w:val="singleLevel"/>
    <w:tmpl w:val="585CC66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381D"/>
    <w:rsid w:val="00011B8F"/>
    <w:rsid w:val="00023DA8"/>
    <w:rsid w:val="0003159A"/>
    <w:rsid w:val="00052729"/>
    <w:rsid w:val="000548F9"/>
    <w:rsid w:val="00066145"/>
    <w:rsid w:val="00072DE5"/>
    <w:rsid w:val="00074673"/>
    <w:rsid w:val="000767A6"/>
    <w:rsid w:val="00083EE9"/>
    <w:rsid w:val="00091FE6"/>
    <w:rsid w:val="000A1372"/>
    <w:rsid w:val="000A45F5"/>
    <w:rsid w:val="000B334D"/>
    <w:rsid w:val="000C6D6A"/>
    <w:rsid w:val="0010505C"/>
    <w:rsid w:val="00112500"/>
    <w:rsid w:val="001131E4"/>
    <w:rsid w:val="00114EE6"/>
    <w:rsid w:val="00117442"/>
    <w:rsid w:val="001364B7"/>
    <w:rsid w:val="00152784"/>
    <w:rsid w:val="00154E9D"/>
    <w:rsid w:val="001663A7"/>
    <w:rsid w:val="00175A18"/>
    <w:rsid w:val="0019088F"/>
    <w:rsid w:val="00190AA7"/>
    <w:rsid w:val="00195410"/>
    <w:rsid w:val="001D1C06"/>
    <w:rsid w:val="001D6CF4"/>
    <w:rsid w:val="001E1C1F"/>
    <w:rsid w:val="001E3E59"/>
    <w:rsid w:val="001E4954"/>
    <w:rsid w:val="001E6EBB"/>
    <w:rsid w:val="001F2D70"/>
    <w:rsid w:val="001F7124"/>
    <w:rsid w:val="0020622A"/>
    <w:rsid w:val="00220BD9"/>
    <w:rsid w:val="00225E7D"/>
    <w:rsid w:val="002302D9"/>
    <w:rsid w:val="00230EA3"/>
    <w:rsid w:val="00234131"/>
    <w:rsid w:val="00236340"/>
    <w:rsid w:val="002503D6"/>
    <w:rsid w:val="00250DDD"/>
    <w:rsid w:val="00255B51"/>
    <w:rsid w:val="0026235E"/>
    <w:rsid w:val="0026302D"/>
    <w:rsid w:val="00290351"/>
    <w:rsid w:val="002916A4"/>
    <w:rsid w:val="002A0E73"/>
    <w:rsid w:val="002A6F63"/>
    <w:rsid w:val="002C0F5D"/>
    <w:rsid w:val="002C4D6F"/>
    <w:rsid w:val="002D56A9"/>
    <w:rsid w:val="002D666F"/>
    <w:rsid w:val="002F117D"/>
    <w:rsid w:val="003314CC"/>
    <w:rsid w:val="00335520"/>
    <w:rsid w:val="003523FD"/>
    <w:rsid w:val="00355C80"/>
    <w:rsid w:val="003603D1"/>
    <w:rsid w:val="00364CB7"/>
    <w:rsid w:val="00371826"/>
    <w:rsid w:val="0037262D"/>
    <w:rsid w:val="0039378E"/>
    <w:rsid w:val="003C1567"/>
    <w:rsid w:val="003C2F74"/>
    <w:rsid w:val="003D167D"/>
    <w:rsid w:val="003D19A8"/>
    <w:rsid w:val="003D264A"/>
    <w:rsid w:val="003D7855"/>
    <w:rsid w:val="003E446E"/>
    <w:rsid w:val="003E7E6F"/>
    <w:rsid w:val="003F42F8"/>
    <w:rsid w:val="0040071B"/>
    <w:rsid w:val="004059A3"/>
    <w:rsid w:val="00411726"/>
    <w:rsid w:val="004322DA"/>
    <w:rsid w:val="00441356"/>
    <w:rsid w:val="00457E9B"/>
    <w:rsid w:val="004660BC"/>
    <w:rsid w:val="00467580"/>
    <w:rsid w:val="00471EF8"/>
    <w:rsid w:val="004B12E4"/>
    <w:rsid w:val="00504B00"/>
    <w:rsid w:val="00504BFF"/>
    <w:rsid w:val="0052381D"/>
    <w:rsid w:val="00523DD9"/>
    <w:rsid w:val="005242B9"/>
    <w:rsid w:val="005320C9"/>
    <w:rsid w:val="00550E31"/>
    <w:rsid w:val="0057489A"/>
    <w:rsid w:val="005878F6"/>
    <w:rsid w:val="00587EB8"/>
    <w:rsid w:val="005B0CE0"/>
    <w:rsid w:val="005E5348"/>
    <w:rsid w:val="005F720F"/>
    <w:rsid w:val="00622941"/>
    <w:rsid w:val="006239FD"/>
    <w:rsid w:val="00646735"/>
    <w:rsid w:val="0064796D"/>
    <w:rsid w:val="00650DC3"/>
    <w:rsid w:val="00655778"/>
    <w:rsid w:val="00664B7B"/>
    <w:rsid w:val="00666607"/>
    <w:rsid w:val="00694DA0"/>
    <w:rsid w:val="006C19F8"/>
    <w:rsid w:val="006D14C6"/>
    <w:rsid w:val="006E5410"/>
    <w:rsid w:val="006F563A"/>
    <w:rsid w:val="00700B45"/>
    <w:rsid w:val="00705F1E"/>
    <w:rsid w:val="007074CE"/>
    <w:rsid w:val="00714912"/>
    <w:rsid w:val="00717E40"/>
    <w:rsid w:val="00726DF3"/>
    <w:rsid w:val="007364DA"/>
    <w:rsid w:val="00761EEC"/>
    <w:rsid w:val="00767E8B"/>
    <w:rsid w:val="00771A1A"/>
    <w:rsid w:val="00777820"/>
    <w:rsid w:val="00783A0A"/>
    <w:rsid w:val="00784177"/>
    <w:rsid w:val="00795A96"/>
    <w:rsid w:val="007B6859"/>
    <w:rsid w:val="007C1053"/>
    <w:rsid w:val="007C25CD"/>
    <w:rsid w:val="007C587B"/>
    <w:rsid w:val="007D50C5"/>
    <w:rsid w:val="007D52B9"/>
    <w:rsid w:val="007F102D"/>
    <w:rsid w:val="0081588F"/>
    <w:rsid w:val="0081785A"/>
    <w:rsid w:val="0082254A"/>
    <w:rsid w:val="00830BB3"/>
    <w:rsid w:val="00835A92"/>
    <w:rsid w:val="00840AF8"/>
    <w:rsid w:val="00845D2B"/>
    <w:rsid w:val="008529FD"/>
    <w:rsid w:val="008567B1"/>
    <w:rsid w:val="008660F4"/>
    <w:rsid w:val="00867F9F"/>
    <w:rsid w:val="00872E7B"/>
    <w:rsid w:val="008748EB"/>
    <w:rsid w:val="00876DE1"/>
    <w:rsid w:val="0088315C"/>
    <w:rsid w:val="008951A7"/>
    <w:rsid w:val="008951FF"/>
    <w:rsid w:val="008A06F4"/>
    <w:rsid w:val="008B7F86"/>
    <w:rsid w:val="008C280D"/>
    <w:rsid w:val="008C4684"/>
    <w:rsid w:val="008C6A7B"/>
    <w:rsid w:val="008F2972"/>
    <w:rsid w:val="008F75A6"/>
    <w:rsid w:val="00926053"/>
    <w:rsid w:val="00941EFF"/>
    <w:rsid w:val="00957DAD"/>
    <w:rsid w:val="00963EBF"/>
    <w:rsid w:val="00981D53"/>
    <w:rsid w:val="00994403"/>
    <w:rsid w:val="009A1105"/>
    <w:rsid w:val="009A40F6"/>
    <w:rsid w:val="009B24C4"/>
    <w:rsid w:val="009D46D7"/>
    <w:rsid w:val="009E5591"/>
    <w:rsid w:val="00A07478"/>
    <w:rsid w:val="00A07713"/>
    <w:rsid w:val="00A17810"/>
    <w:rsid w:val="00A17BA1"/>
    <w:rsid w:val="00A23845"/>
    <w:rsid w:val="00A27EAC"/>
    <w:rsid w:val="00A30F64"/>
    <w:rsid w:val="00A45EAD"/>
    <w:rsid w:val="00A54F16"/>
    <w:rsid w:val="00A63327"/>
    <w:rsid w:val="00A63B34"/>
    <w:rsid w:val="00A76AA1"/>
    <w:rsid w:val="00A80641"/>
    <w:rsid w:val="00AA45A4"/>
    <w:rsid w:val="00AA729B"/>
    <w:rsid w:val="00AB1DBE"/>
    <w:rsid w:val="00AF3E2B"/>
    <w:rsid w:val="00B07120"/>
    <w:rsid w:val="00B227FC"/>
    <w:rsid w:val="00B27277"/>
    <w:rsid w:val="00B406CB"/>
    <w:rsid w:val="00B448CE"/>
    <w:rsid w:val="00B44E84"/>
    <w:rsid w:val="00B814BF"/>
    <w:rsid w:val="00B96EA9"/>
    <w:rsid w:val="00BD4338"/>
    <w:rsid w:val="00BD46B6"/>
    <w:rsid w:val="00BD6A70"/>
    <w:rsid w:val="00BE2BE6"/>
    <w:rsid w:val="00BF0C63"/>
    <w:rsid w:val="00BF3E10"/>
    <w:rsid w:val="00C20BDC"/>
    <w:rsid w:val="00C22EEE"/>
    <w:rsid w:val="00C24CD2"/>
    <w:rsid w:val="00C262AE"/>
    <w:rsid w:val="00C27E75"/>
    <w:rsid w:val="00C515DF"/>
    <w:rsid w:val="00C71779"/>
    <w:rsid w:val="00C72891"/>
    <w:rsid w:val="00C735C6"/>
    <w:rsid w:val="00C76B40"/>
    <w:rsid w:val="00C80B2A"/>
    <w:rsid w:val="00CA4A04"/>
    <w:rsid w:val="00CA533E"/>
    <w:rsid w:val="00CB38E0"/>
    <w:rsid w:val="00CB6DAB"/>
    <w:rsid w:val="00CC0853"/>
    <w:rsid w:val="00CE72D7"/>
    <w:rsid w:val="00CF6546"/>
    <w:rsid w:val="00D05F14"/>
    <w:rsid w:val="00D139E3"/>
    <w:rsid w:val="00D15F26"/>
    <w:rsid w:val="00D25EBE"/>
    <w:rsid w:val="00D314C3"/>
    <w:rsid w:val="00D327E5"/>
    <w:rsid w:val="00D4283A"/>
    <w:rsid w:val="00D5359B"/>
    <w:rsid w:val="00D732AC"/>
    <w:rsid w:val="00D90EF6"/>
    <w:rsid w:val="00D96361"/>
    <w:rsid w:val="00DA378A"/>
    <w:rsid w:val="00DA539C"/>
    <w:rsid w:val="00DA5CF2"/>
    <w:rsid w:val="00DB229C"/>
    <w:rsid w:val="00DC3F75"/>
    <w:rsid w:val="00DD1115"/>
    <w:rsid w:val="00DD167E"/>
    <w:rsid w:val="00DE129B"/>
    <w:rsid w:val="00DE5DFF"/>
    <w:rsid w:val="00DF0071"/>
    <w:rsid w:val="00DF12A6"/>
    <w:rsid w:val="00E0182F"/>
    <w:rsid w:val="00E24B78"/>
    <w:rsid w:val="00E27D93"/>
    <w:rsid w:val="00E3531C"/>
    <w:rsid w:val="00EA623E"/>
    <w:rsid w:val="00EB1067"/>
    <w:rsid w:val="00ED7FEB"/>
    <w:rsid w:val="00EE1128"/>
    <w:rsid w:val="00EF6720"/>
    <w:rsid w:val="00EF7D46"/>
    <w:rsid w:val="00F05C7A"/>
    <w:rsid w:val="00F13369"/>
    <w:rsid w:val="00F2078C"/>
    <w:rsid w:val="00F2284F"/>
    <w:rsid w:val="00F23EC4"/>
    <w:rsid w:val="00F559A2"/>
    <w:rsid w:val="00F56AB5"/>
    <w:rsid w:val="00F56EB5"/>
    <w:rsid w:val="00F82547"/>
    <w:rsid w:val="00F938F3"/>
    <w:rsid w:val="00FA067F"/>
    <w:rsid w:val="00FA179E"/>
    <w:rsid w:val="00FA7CD1"/>
    <w:rsid w:val="00FD1821"/>
    <w:rsid w:val="00FD436F"/>
    <w:rsid w:val="00FD4E77"/>
    <w:rsid w:val="00FD7D21"/>
    <w:rsid w:val="00FF6890"/>
    <w:rsid w:val="044F0EC6"/>
    <w:rsid w:val="04B872B9"/>
    <w:rsid w:val="055627F0"/>
    <w:rsid w:val="05C962F0"/>
    <w:rsid w:val="09D17B36"/>
    <w:rsid w:val="09DA10CC"/>
    <w:rsid w:val="0A744D2F"/>
    <w:rsid w:val="0A9806C4"/>
    <w:rsid w:val="0BAF5780"/>
    <w:rsid w:val="0C274B01"/>
    <w:rsid w:val="0C6B0ABD"/>
    <w:rsid w:val="0D72344E"/>
    <w:rsid w:val="0DE17A61"/>
    <w:rsid w:val="0FF95B4E"/>
    <w:rsid w:val="116C38A7"/>
    <w:rsid w:val="11B10962"/>
    <w:rsid w:val="182E581E"/>
    <w:rsid w:val="19F74C0D"/>
    <w:rsid w:val="1A87109A"/>
    <w:rsid w:val="1A977BEC"/>
    <w:rsid w:val="1AA72FC6"/>
    <w:rsid w:val="1D0843A9"/>
    <w:rsid w:val="1E973C6D"/>
    <w:rsid w:val="1EF2194B"/>
    <w:rsid w:val="20551FBA"/>
    <w:rsid w:val="2214757E"/>
    <w:rsid w:val="227F6C39"/>
    <w:rsid w:val="23A20A24"/>
    <w:rsid w:val="24E979AA"/>
    <w:rsid w:val="27FB2FF3"/>
    <w:rsid w:val="2801699D"/>
    <w:rsid w:val="292E4222"/>
    <w:rsid w:val="2A8473C1"/>
    <w:rsid w:val="2E886066"/>
    <w:rsid w:val="2F506F79"/>
    <w:rsid w:val="2F9A2999"/>
    <w:rsid w:val="30610089"/>
    <w:rsid w:val="3424669F"/>
    <w:rsid w:val="3A047B88"/>
    <w:rsid w:val="3A227685"/>
    <w:rsid w:val="3B3E2B3A"/>
    <w:rsid w:val="3B670B1D"/>
    <w:rsid w:val="3C7B7C4C"/>
    <w:rsid w:val="3D4D64D4"/>
    <w:rsid w:val="40DD17BC"/>
    <w:rsid w:val="47524C7E"/>
    <w:rsid w:val="47A13120"/>
    <w:rsid w:val="48405771"/>
    <w:rsid w:val="486D1A4E"/>
    <w:rsid w:val="4BFC4D58"/>
    <w:rsid w:val="4E892537"/>
    <w:rsid w:val="50D32BD6"/>
    <w:rsid w:val="53691C39"/>
    <w:rsid w:val="53DC293B"/>
    <w:rsid w:val="54831220"/>
    <w:rsid w:val="54E9504A"/>
    <w:rsid w:val="54ED7AC4"/>
    <w:rsid w:val="56800086"/>
    <w:rsid w:val="586866A0"/>
    <w:rsid w:val="58694E16"/>
    <w:rsid w:val="5B2E328A"/>
    <w:rsid w:val="5DA909CA"/>
    <w:rsid w:val="5ED03F7F"/>
    <w:rsid w:val="61403382"/>
    <w:rsid w:val="614423C3"/>
    <w:rsid w:val="61BA5FCD"/>
    <w:rsid w:val="6247605D"/>
    <w:rsid w:val="64F2480D"/>
    <w:rsid w:val="652B7823"/>
    <w:rsid w:val="69BB4E37"/>
    <w:rsid w:val="6AF8059C"/>
    <w:rsid w:val="6B037424"/>
    <w:rsid w:val="6BBE1CA9"/>
    <w:rsid w:val="6C036BCA"/>
    <w:rsid w:val="6C890F54"/>
    <w:rsid w:val="6CAC7FC1"/>
    <w:rsid w:val="6E883FBD"/>
    <w:rsid w:val="6EDE1546"/>
    <w:rsid w:val="6FE80339"/>
    <w:rsid w:val="70502466"/>
    <w:rsid w:val="71440DC7"/>
    <w:rsid w:val="73B75197"/>
    <w:rsid w:val="748716C8"/>
    <w:rsid w:val="751D60C6"/>
    <w:rsid w:val="7557177B"/>
    <w:rsid w:val="75D55E43"/>
    <w:rsid w:val="7873685E"/>
    <w:rsid w:val="788F42DA"/>
    <w:rsid w:val="7A8A4DDA"/>
    <w:rsid w:val="7E093FB4"/>
    <w:rsid w:val="7EF2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Document Map"/>
    <w:basedOn w:val="1"/>
    <w:link w:val="39"/>
    <w:unhideWhenUsed/>
    <w:qFormat/>
    <w:uiPriority w:val="99"/>
    <w:rPr>
      <w:rFonts w:ascii="宋体" w:eastAsia="宋体"/>
      <w:sz w:val="18"/>
      <w:szCs w:val="18"/>
    </w:rPr>
  </w:style>
  <w:style w:type="paragraph" w:styleId="6">
    <w:name w:val="toc 3"/>
    <w:basedOn w:val="1"/>
    <w:next w:val="1"/>
    <w:unhideWhenUsed/>
    <w:qFormat/>
    <w:uiPriority w:val="39"/>
    <w:pPr>
      <w:ind w:left="840" w:leftChars="400"/>
    </w:pPr>
  </w:style>
  <w:style w:type="paragraph" w:styleId="7">
    <w:name w:val="Balloon Text"/>
    <w:basedOn w:val="1"/>
    <w:link w:val="23"/>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center"/>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FollowedHyperlink"/>
    <w:basedOn w:val="13"/>
    <w:unhideWhenUsed/>
    <w:qFormat/>
    <w:uiPriority w:val="99"/>
    <w:rPr>
      <w:color w:val="FFFFFF"/>
      <w:sz w:val="18"/>
      <w:szCs w:val="18"/>
      <w:u w:val="none"/>
    </w:rPr>
  </w:style>
  <w:style w:type="character" w:styleId="15">
    <w:name w:val="Hyperlink"/>
    <w:basedOn w:val="13"/>
    <w:unhideWhenUsed/>
    <w:qFormat/>
    <w:uiPriority w:val="99"/>
    <w:rPr>
      <w:color w:val="0000FF" w:themeColor="hyperlink"/>
      <w:u w:val="single"/>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18">
    <w:name w:val="Light Shading Accent 5"/>
    <w:basedOn w:val="16"/>
    <w:qFormat/>
    <w:uiPriority w:val="60"/>
    <w:rPr>
      <w:color w:val="31849B"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19">
    <w:name w:val="Medium Shading 2 Accent 5"/>
    <w:basedOn w:val="16"/>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20">
    <w:name w:val="Medium Grid 3 Accent 1"/>
    <w:basedOn w:val="1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character" w:customStyle="1" w:styleId="21">
    <w:name w:val="页眉 Char"/>
    <w:basedOn w:val="13"/>
    <w:link w:val="9"/>
    <w:qFormat/>
    <w:uiPriority w:val="99"/>
    <w:rPr>
      <w:sz w:val="18"/>
      <w:szCs w:val="18"/>
    </w:rPr>
  </w:style>
  <w:style w:type="character" w:customStyle="1" w:styleId="22">
    <w:name w:val="页脚 Char"/>
    <w:basedOn w:val="13"/>
    <w:link w:val="8"/>
    <w:qFormat/>
    <w:uiPriority w:val="99"/>
    <w:rPr>
      <w:sz w:val="18"/>
      <w:szCs w:val="18"/>
    </w:rPr>
  </w:style>
  <w:style w:type="character" w:customStyle="1" w:styleId="23">
    <w:name w:val="批注框文本 Char"/>
    <w:basedOn w:val="13"/>
    <w:link w:val="7"/>
    <w:semiHidden/>
    <w:qFormat/>
    <w:uiPriority w:val="99"/>
    <w:rPr>
      <w:sz w:val="18"/>
      <w:szCs w:val="18"/>
    </w:rPr>
  </w:style>
  <w:style w:type="paragraph" w:customStyle="1" w:styleId="24">
    <w:name w:val="列出段落1"/>
    <w:basedOn w:val="1"/>
    <w:qFormat/>
    <w:uiPriority w:val="34"/>
    <w:pPr>
      <w:ind w:firstLine="420" w:firstLineChars="200"/>
    </w:pPr>
  </w:style>
  <w:style w:type="table" w:customStyle="1" w:styleId="25">
    <w:name w:val="浅色列表 - 强调文字颜色 11"/>
    <w:basedOn w:val="16"/>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26">
    <w:name w:val="中等深浅底纹 2 - 强调文字颜色 11"/>
    <w:basedOn w:val="16"/>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customStyle="1" w:styleId="27">
    <w:name w:val="浅色底纹 - 强调文字颜色 11"/>
    <w:basedOn w:val="16"/>
    <w:qFormat/>
    <w:uiPriority w:val="60"/>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customStyle="1" w:styleId="28">
    <w:name w:val="浅色网格 - 强调文字颜色 11"/>
    <w:basedOn w:val="16"/>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29">
    <w:name w:val="中等深浅底纹 1 - 强调文字颜色 11"/>
    <w:basedOn w:val="16"/>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character" w:customStyle="1" w:styleId="30">
    <w:name w:val="标题 1 Char"/>
    <w:basedOn w:val="13"/>
    <w:link w:val="2"/>
    <w:qFormat/>
    <w:uiPriority w:val="9"/>
    <w:rPr>
      <w:b/>
      <w:bCs/>
      <w:kern w:val="44"/>
      <w:sz w:val="44"/>
      <w:szCs w:val="44"/>
    </w:rPr>
  </w:style>
  <w:style w:type="character" w:customStyle="1" w:styleId="31">
    <w:name w:val="标题 2 Char"/>
    <w:basedOn w:val="13"/>
    <w:link w:val="3"/>
    <w:qFormat/>
    <w:uiPriority w:val="9"/>
    <w:rPr>
      <w:rFonts w:asciiTheme="majorHAnsi" w:hAnsiTheme="majorHAnsi" w:eastAsiaTheme="majorEastAsia" w:cstheme="majorBidi"/>
      <w:b/>
      <w:bCs/>
      <w:sz w:val="32"/>
      <w:szCs w:val="32"/>
    </w:rPr>
  </w:style>
  <w:style w:type="character" w:customStyle="1" w:styleId="32">
    <w:name w:val="标题 3 Char"/>
    <w:basedOn w:val="13"/>
    <w:link w:val="4"/>
    <w:qFormat/>
    <w:uiPriority w:val="9"/>
    <w:rPr>
      <w:b/>
      <w:bCs/>
      <w:sz w:val="32"/>
      <w:szCs w:val="32"/>
    </w:rPr>
  </w:style>
  <w:style w:type="table" w:customStyle="1" w:styleId="33">
    <w:name w:val="中等深浅底纹 2 - 强调文字颜色 12"/>
    <w:basedOn w:val="16"/>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customStyle="1" w:styleId="34">
    <w:name w:val="浅色网格 - 强调文字颜色 12"/>
    <w:basedOn w:val="16"/>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35">
    <w:name w:val="浅色列表 - 强调文字颜色 12"/>
    <w:basedOn w:val="16"/>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36">
    <w:name w:val="中等深浅底纹 1 - 强调文字颜色 12"/>
    <w:basedOn w:val="16"/>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customStyle="1" w:styleId="37">
    <w:name w:val="中等深浅底纹 2 - 强调文字颜色 13"/>
    <w:basedOn w:val="16"/>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paragraph" w:customStyle="1" w:styleId="3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9">
    <w:name w:val="文档结构图 Char"/>
    <w:basedOn w:val="13"/>
    <w:link w:val="5"/>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chart" Target="charts/chart28.xml"/><Relationship Id="rId35" Type="http://schemas.openxmlformats.org/officeDocument/2006/relationships/chart" Target="charts/chart27.xml"/><Relationship Id="rId34" Type="http://schemas.openxmlformats.org/officeDocument/2006/relationships/chart" Target="charts/chart26.xml"/><Relationship Id="rId33" Type="http://schemas.openxmlformats.org/officeDocument/2006/relationships/chart" Target="charts/chart25.xml"/><Relationship Id="rId32" Type="http://schemas.openxmlformats.org/officeDocument/2006/relationships/chart" Target="charts/chart24.xml"/><Relationship Id="rId31" Type="http://schemas.openxmlformats.org/officeDocument/2006/relationships/chart" Target="charts/chart23.xml"/><Relationship Id="rId30" Type="http://schemas.openxmlformats.org/officeDocument/2006/relationships/chart" Target="charts/chart22.xml"/><Relationship Id="rId3" Type="http://schemas.openxmlformats.org/officeDocument/2006/relationships/footer" Target="footer1.xml"/><Relationship Id="rId29" Type="http://schemas.openxmlformats.org/officeDocument/2006/relationships/chart" Target="charts/chart21.xml"/><Relationship Id="rId28" Type="http://schemas.openxmlformats.org/officeDocument/2006/relationships/chart" Target="charts/chart20.xml"/><Relationship Id="rId27" Type="http://schemas.openxmlformats.org/officeDocument/2006/relationships/chart" Target="charts/chart19.xml"/><Relationship Id="rId26" Type="http://schemas.openxmlformats.org/officeDocument/2006/relationships/chart" Target="charts/chart18.xml"/><Relationship Id="rId25" Type="http://schemas.openxmlformats.org/officeDocument/2006/relationships/chart" Target="charts/chart17.xml"/><Relationship Id="rId24" Type="http://schemas.openxmlformats.org/officeDocument/2006/relationships/chart" Target="charts/chart16.xml"/><Relationship Id="rId23" Type="http://schemas.openxmlformats.org/officeDocument/2006/relationships/chart" Target="charts/chart15.xml"/><Relationship Id="rId22" Type="http://schemas.openxmlformats.org/officeDocument/2006/relationships/chart" Target="charts/chart14.xml"/><Relationship Id="rId21" Type="http://schemas.openxmlformats.org/officeDocument/2006/relationships/chart" Target="charts/chart13.xml"/><Relationship Id="rId20" Type="http://schemas.openxmlformats.org/officeDocument/2006/relationships/chart" Target="charts/chart12.xml"/><Relationship Id="rId2" Type="http://schemas.openxmlformats.org/officeDocument/2006/relationships/settings" Target="settings.xml"/><Relationship Id="rId19" Type="http://schemas.openxmlformats.org/officeDocument/2006/relationships/chart" Target="charts/chart11.xml"/><Relationship Id="rId18" Type="http://schemas.openxmlformats.org/officeDocument/2006/relationships/chart" Target="charts/chart10.xml"/><Relationship Id="rId17" Type="http://schemas.openxmlformats.org/officeDocument/2006/relationships/chart" Target="charts/chart9.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Workbook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Workbook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Workbook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Workbook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Workbook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Workbook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Workbook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Workbook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Workbook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Workbook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Workbook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Workbook28.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专科师范毕业生16.82%</c:v>
                </c:pt>
                <c:pt idx="1">
                  <c:v>专科非师毕业生6.23%</c:v>
                </c:pt>
                <c:pt idx="2">
                  <c:v>本科师范毕业生37.42%</c:v>
                </c:pt>
                <c:pt idx="3">
                  <c:v>本科非师毕业生39.53%</c:v>
                </c:pt>
              </c:strCache>
            </c:strRef>
          </c:cat>
          <c:val>
            <c:numRef>
              <c:f>Sheet1!$B$2:$B$5</c:f>
              <c:numCache>
                <c:formatCode>General</c:formatCode>
                <c:ptCount val="4"/>
                <c:pt idx="0">
                  <c:v>553</c:v>
                </c:pt>
                <c:pt idx="1">
                  <c:v>224</c:v>
                </c:pt>
                <c:pt idx="2">
                  <c:v>1213</c:v>
                </c:pt>
                <c:pt idx="3">
                  <c:v>1343</c:v>
                </c:pt>
              </c:numCache>
            </c:numRef>
          </c:val>
        </c:ser>
        <c:ser>
          <c:idx val="2"/>
          <c:order val="2"/>
          <c:tx>
            <c:strRef>
              <c:f>"比例"</c:f>
              <c:strCache>
                <c:ptCount val="1"/>
                <c:pt idx="0">
                  <c:v>比例</c:v>
                </c:pt>
              </c:strCache>
            </c:strRef>
          </c:tx>
          <c:invertIfNegative val="0"/>
          <c:dLbls>
            <c:delete val="1"/>
          </c:dLbls>
          <c:cat>
            <c:strRef>
              <c:f>Sheet1!$A$2:$A$5</c:f>
              <c:strCache>
                <c:ptCount val="4"/>
                <c:pt idx="0">
                  <c:v>专科师范毕业生16.82%</c:v>
                </c:pt>
                <c:pt idx="1">
                  <c:v>专科非师毕业生6.23%</c:v>
                </c:pt>
                <c:pt idx="2">
                  <c:v>本科师范毕业生37.42%</c:v>
                </c:pt>
                <c:pt idx="3">
                  <c:v>本科非师毕业生39.53%</c:v>
                </c:pt>
              </c:strCache>
            </c:strRef>
          </c:cat>
          <c:val>
            <c:numRef>
              <c:f>{1}</c:f>
              <c:numCache>
                <c:formatCode>General</c:formatCode>
                <c:ptCount val="1"/>
                <c:pt idx="0">
                  <c:v>1</c:v>
                </c:pt>
              </c:numCache>
            </c:numRef>
          </c:val>
        </c:ser>
        <c:dLbls>
          <c:showLegendKey val="0"/>
          <c:showVal val="1"/>
          <c:showCatName val="0"/>
          <c:showSerName val="0"/>
          <c:showPercent val="0"/>
          <c:showBubbleSize val="0"/>
        </c:dLbls>
        <c:gapWidth val="150"/>
        <c:overlap val="-25"/>
        <c:axId val="44428288"/>
        <c:axId val="44625920"/>
        <c:extLst>
          <c:ext xmlns:c15="http://schemas.microsoft.com/office/drawing/2012/chart" uri="{02D57815-91ED-43cb-92C2-25804820EDAC}">
            <c15:filteredBarSeries>
              <c15:ser>
                <c:idx val="1"/>
                <c:order val="1"/>
                <c:tx>
                  <c:strRef>
                    <c:extLst>
                      <c:ext uri="{02D57815-91ED-43cb-92C2-25804820EDAC}">
                        <c15:formulaRef>
                          <c15:sqref>Sheet1!$C$2:$C$5</c15:sqref>
                        </c15:formulaRef>
                      </c:ext>
                    </c:extLst>
                    <c:strCache>
                      <c:ptCount val="1"/>
                      <c:pt idx="0">
                        <c:v>16.82% 6.23% 76.90% 39.53%</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extLst>
                      <c:ext uri="{02D57815-91ED-43cb-92C2-25804820EDAC}">
                        <c15:fullRef>
                          <c15:sqref/>
                        </c15:fullRef>
                        <c15:formulaRef>
                          <c15:sqref>Sheet1!$A$2:$A$5</c15:sqref>
                        </c15:formulaRef>
                      </c:ext>
                    </c:extLst>
                    <c:strCache>
                      <c:ptCount val="4"/>
                      <c:pt idx="0">
                        <c:v>专科师范毕业生16.82%</c:v>
                      </c:pt>
                      <c:pt idx="1">
                        <c:v>专科非师毕业生6.23%</c:v>
                      </c:pt>
                      <c:pt idx="2">
                        <c:v>本科师范毕业生37.42%</c:v>
                      </c:pt>
                      <c:pt idx="3">
                        <c:v>本科非师毕业生39.53%</c:v>
                      </c:pt>
                    </c:strCache>
                  </c:strRef>
                </c:cat>
                <c:val>
                  <c:numRef>
                    <c:extLst>
                      <c:ext uri="{02D57815-91ED-43cb-92C2-25804820EDAC}">
                        <c15:formulaRef>
                          <c15:sqref>{1}</c15:sqref>
                        </c15:formulaRef>
                      </c:ext>
                    </c:extLst>
                    <c:numCache>
                      <c:formatCode>General</c:formatCode>
                      <c:ptCount val="1"/>
                      <c:pt idx="0">
                        <c:v>1</c:v>
                      </c:pt>
                    </c:numCache>
                  </c:numRef>
                </c:val>
              </c15:ser>
            </c15:filteredBarSeries>
          </c:ext>
        </c:extLst>
      </c:barChart>
      <c:catAx>
        <c:axId val="444282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625920"/>
        <c:crosses val="autoZero"/>
        <c:auto val="1"/>
        <c:lblAlgn val="ctr"/>
        <c:lblOffset val="100"/>
        <c:noMultiLvlLbl val="0"/>
      </c:catAx>
      <c:valAx>
        <c:axId val="44625920"/>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428288"/>
        <c:crosses val="autoZero"/>
        <c:crossBetween val="between"/>
      </c:valAx>
    </c:plotArea>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专科毕业生</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创业实训与模拟</c:v>
                </c:pt>
                <c:pt idx="1">
                  <c:v>创业项目孵化</c:v>
                </c:pt>
                <c:pt idx="2">
                  <c:v>创新创业大赛</c:v>
                </c:pt>
                <c:pt idx="3">
                  <c:v>创业相关课程</c:v>
                </c:pt>
                <c:pt idx="4">
                  <c:v>创业协会</c:v>
                </c:pt>
              </c:strCache>
            </c:strRef>
          </c:cat>
          <c:val>
            <c:numRef>
              <c:f>Sheet1!$B$2:$B$6</c:f>
              <c:numCache>
                <c:formatCode>0.00%</c:formatCode>
                <c:ptCount val="5"/>
                <c:pt idx="0">
                  <c:v>0.902600000000001</c:v>
                </c:pt>
                <c:pt idx="1">
                  <c:v>0.9134</c:v>
                </c:pt>
                <c:pt idx="2">
                  <c:v>0.9263</c:v>
                </c:pt>
                <c:pt idx="3">
                  <c:v>0.940700000000001</c:v>
                </c:pt>
                <c:pt idx="4">
                  <c:v>0.9065</c:v>
                </c:pt>
              </c:numCache>
            </c:numRef>
          </c:val>
        </c:ser>
        <c:ser>
          <c:idx val="1"/>
          <c:order val="1"/>
          <c:tx>
            <c:strRef>
              <c:f>Sheet1!$C$1</c:f>
              <c:strCache>
                <c:ptCount val="1"/>
                <c:pt idx="0">
                  <c:v>本科毕业生</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创业实训与模拟</c:v>
                </c:pt>
                <c:pt idx="1">
                  <c:v>创业项目孵化</c:v>
                </c:pt>
                <c:pt idx="2">
                  <c:v>创新创业大赛</c:v>
                </c:pt>
                <c:pt idx="3">
                  <c:v>创业相关课程</c:v>
                </c:pt>
                <c:pt idx="4">
                  <c:v>创业协会</c:v>
                </c:pt>
              </c:strCache>
            </c:strRef>
          </c:cat>
          <c:val>
            <c:numRef>
              <c:f>Sheet1!$C$2:$C$6</c:f>
              <c:numCache>
                <c:formatCode>0.00%</c:formatCode>
                <c:ptCount val="5"/>
                <c:pt idx="0">
                  <c:v>0.968100000000001</c:v>
                </c:pt>
                <c:pt idx="1">
                  <c:v>0.936600000000001</c:v>
                </c:pt>
                <c:pt idx="2">
                  <c:v>0.9423</c:v>
                </c:pt>
                <c:pt idx="3">
                  <c:v>0.9102</c:v>
                </c:pt>
                <c:pt idx="4">
                  <c:v>0.979200000000001</c:v>
                </c:pt>
              </c:numCache>
            </c:numRef>
          </c:val>
        </c:ser>
        <c:dLbls>
          <c:showLegendKey val="0"/>
          <c:showVal val="1"/>
          <c:showCatName val="0"/>
          <c:showSerName val="0"/>
          <c:showPercent val="0"/>
          <c:showBubbleSize val="0"/>
        </c:dLbls>
        <c:gapWidth val="75"/>
        <c:axId val="54769152"/>
        <c:axId val="54770688"/>
      </c:barChart>
      <c:catAx>
        <c:axId val="54769152"/>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770688"/>
        <c:crosses val="autoZero"/>
        <c:auto val="1"/>
        <c:lblAlgn val="ctr"/>
        <c:lblOffset val="100"/>
        <c:noMultiLvlLbl val="0"/>
      </c:catAx>
      <c:valAx>
        <c:axId val="54770688"/>
        <c:scaling>
          <c:orientation val="minMax"/>
          <c:max val="1"/>
          <c:min val="0"/>
        </c:scaling>
        <c:delete val="0"/>
        <c:axPos val="b"/>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769152"/>
        <c:crosses val="autoZero"/>
        <c:crossBetween val="between"/>
        <c:majorUnit val="0.2"/>
        <c:minorUnit val="0.00400000000000001"/>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专科毕业生</c:v>
                </c:pt>
                <c:pt idx="1">
                  <c:v>本科毕业生</c:v>
                </c:pt>
              </c:strCache>
            </c:strRef>
          </c:cat>
          <c:val>
            <c:numRef>
              <c:f>Sheet1!$B$2:$B$3</c:f>
              <c:numCache>
                <c:formatCode>General</c:formatCode>
                <c:ptCount val="2"/>
                <c:pt idx="0">
                  <c:v>2548.54</c:v>
                </c:pt>
                <c:pt idx="1">
                  <c:v>2988.62</c:v>
                </c:pt>
              </c:numCache>
            </c:numRef>
          </c:val>
        </c:ser>
        <c:dLbls>
          <c:showLegendKey val="0"/>
          <c:showVal val="1"/>
          <c:showCatName val="0"/>
          <c:showSerName val="0"/>
          <c:showPercent val="0"/>
          <c:showBubbleSize val="0"/>
        </c:dLbls>
        <c:gapWidth val="165"/>
        <c:axId val="54852224"/>
        <c:axId val="79442304"/>
      </c:barChart>
      <c:catAx>
        <c:axId val="548522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442304"/>
        <c:crosses val="autoZero"/>
        <c:auto val="1"/>
        <c:lblAlgn val="ctr"/>
        <c:lblOffset val="100"/>
        <c:noMultiLvlLbl val="0"/>
      </c:catAx>
      <c:valAx>
        <c:axId val="79442304"/>
        <c:scaling>
          <c:orientation val="minMax"/>
          <c:max val="4000"/>
          <c:min val="0"/>
        </c:scaling>
        <c:delete val="0"/>
        <c:axPos val="l"/>
        <c:numFmt formatCode="#,##0.00_);[Red]\(#,##0.00\)"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852224"/>
        <c:crosses val="autoZero"/>
        <c:crossBetween val="between"/>
        <c:majorUnit val="1000"/>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专科毕业生</c:v>
                </c:pt>
              </c:strCache>
            </c:strRef>
          </c:tx>
          <c:dLbls>
            <c:delete val="1"/>
          </c:dLbls>
          <c:cat>
            <c:strRef>
              <c:f>Sheet1!$A$2:$A$8</c:f>
              <c:strCache>
                <c:ptCount val="7"/>
                <c:pt idx="0">
                  <c:v>0-1200元</c:v>
                </c:pt>
                <c:pt idx="1">
                  <c:v>1200-1700元</c:v>
                </c:pt>
                <c:pt idx="2">
                  <c:v>1700-2200元</c:v>
                </c:pt>
                <c:pt idx="3">
                  <c:v>2200-2700元</c:v>
                </c:pt>
                <c:pt idx="4">
                  <c:v>2700-3200元</c:v>
                </c:pt>
                <c:pt idx="5">
                  <c:v>3200-3700元</c:v>
                </c:pt>
                <c:pt idx="6">
                  <c:v>3700元以上</c:v>
                </c:pt>
              </c:strCache>
            </c:strRef>
          </c:cat>
          <c:val>
            <c:numRef>
              <c:f>Sheet1!$B$2:$B$8</c:f>
              <c:numCache>
                <c:formatCode>0.00%</c:formatCode>
                <c:ptCount val="7"/>
                <c:pt idx="0">
                  <c:v>0.0015</c:v>
                </c:pt>
                <c:pt idx="1">
                  <c:v>0.0764</c:v>
                </c:pt>
                <c:pt idx="2">
                  <c:v>0.4822</c:v>
                </c:pt>
                <c:pt idx="3">
                  <c:v>0.3473</c:v>
                </c:pt>
                <c:pt idx="4">
                  <c:v>0.0665</c:v>
                </c:pt>
                <c:pt idx="5">
                  <c:v>0.0255</c:v>
                </c:pt>
                <c:pt idx="6">
                  <c:v>0.0006</c:v>
                </c:pt>
              </c:numCache>
            </c:numRef>
          </c:val>
          <c:smooth val="0"/>
        </c:ser>
        <c:ser>
          <c:idx val="1"/>
          <c:order val="1"/>
          <c:tx>
            <c:strRef>
              <c:f>Sheet1!$C$1</c:f>
              <c:strCache>
                <c:ptCount val="1"/>
                <c:pt idx="0">
                  <c:v>本科毕业生</c:v>
                </c:pt>
              </c:strCache>
            </c:strRef>
          </c:tx>
          <c:dLbls>
            <c:delete val="1"/>
          </c:dLbls>
          <c:cat>
            <c:strRef>
              <c:f>Sheet1!$A$2:$A$8</c:f>
              <c:strCache>
                <c:ptCount val="7"/>
                <c:pt idx="0">
                  <c:v>0-1200元</c:v>
                </c:pt>
                <c:pt idx="1">
                  <c:v>1200-1700元</c:v>
                </c:pt>
                <c:pt idx="2">
                  <c:v>1700-2200元</c:v>
                </c:pt>
                <c:pt idx="3">
                  <c:v>2200-2700元</c:v>
                </c:pt>
                <c:pt idx="4">
                  <c:v>2700-3200元</c:v>
                </c:pt>
                <c:pt idx="5">
                  <c:v>3200-3700元</c:v>
                </c:pt>
                <c:pt idx="6">
                  <c:v>3700元以上</c:v>
                </c:pt>
              </c:strCache>
            </c:strRef>
          </c:cat>
          <c:val>
            <c:numRef>
              <c:f>Sheet1!$C$2:$C$8</c:f>
              <c:numCache>
                <c:formatCode>0.00%</c:formatCode>
                <c:ptCount val="7"/>
                <c:pt idx="0">
                  <c:v>0.0025</c:v>
                </c:pt>
                <c:pt idx="1">
                  <c:v>0.0671</c:v>
                </c:pt>
                <c:pt idx="2">
                  <c:v>0.0792</c:v>
                </c:pt>
                <c:pt idx="3">
                  <c:v>0.4085</c:v>
                </c:pt>
                <c:pt idx="4">
                  <c:v>0.273</c:v>
                </c:pt>
                <c:pt idx="5">
                  <c:v>0.0843</c:v>
                </c:pt>
                <c:pt idx="6">
                  <c:v>0.0854</c:v>
                </c:pt>
              </c:numCache>
            </c:numRef>
          </c:val>
          <c:smooth val="0"/>
        </c:ser>
        <c:dLbls>
          <c:showLegendKey val="0"/>
          <c:showVal val="0"/>
          <c:showCatName val="0"/>
          <c:showSerName val="0"/>
          <c:showPercent val="0"/>
          <c:showBubbleSize val="0"/>
        </c:dLbls>
        <c:marker val="1"/>
        <c:smooth val="0"/>
        <c:axId val="79482880"/>
        <c:axId val="79484416"/>
      </c:lineChart>
      <c:catAx>
        <c:axId val="794828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484416"/>
        <c:crosses val="autoZero"/>
        <c:auto val="1"/>
        <c:lblAlgn val="ctr"/>
        <c:lblOffset val="100"/>
        <c:noMultiLvlLbl val="0"/>
      </c:catAx>
      <c:valAx>
        <c:axId val="79484416"/>
        <c:scaling>
          <c:orientation val="minMax"/>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48288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2"/>
            <c:invertIfNegative val="0"/>
            <c:bubble3D val="0"/>
            <c:spPr>
              <a:solidFill>
                <a:schemeClr val="accent1"/>
              </a:solidFill>
              <a:ln>
                <a:noFill/>
              </a:ln>
              <a:effectLst/>
            </c:spPr>
          </c:dPt>
          <c:dPt>
            <c:idx val="3"/>
            <c:invertIfNegative val="0"/>
            <c:bubble3D val="0"/>
            <c:spPr>
              <a:solidFill>
                <a:srgbClr val="FFC000"/>
              </a:solidFill>
              <a:ln>
                <a:noFill/>
              </a:ln>
              <a:effectLst/>
            </c:spPr>
          </c:dPt>
          <c:dLbls>
            <c:dLbl>
              <c:idx val="4"/>
              <c:layout>
                <c:manualLayout>
                  <c:x val="-0.0242471819866822"/>
                  <c:y val="0.014705882352941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hade val="95000"/>
                          <a:satMod val="105000"/>
                        </a:schemeClr>
                      </a:solidFill>
                      <a:prstDash val="solid"/>
                      <a:round/>
                    </a:ln>
                    <a:effectLst/>
                  </c:spPr>
                </c15:leaderLines>
              </c:ext>
            </c:extLst>
          </c:dLbls>
          <c:cat>
            <c:strRef>
              <c:f>Sheet1!$A$2:$A$7</c:f>
              <c:strCache>
                <c:ptCount val="6"/>
                <c:pt idx="0">
                  <c:v>房地产</c:v>
                </c:pt>
                <c:pt idx="1">
                  <c:v>教育</c:v>
                </c:pt>
                <c:pt idx="2">
                  <c:v>制造业</c:v>
                </c:pt>
                <c:pt idx="3">
                  <c:v>平均薪酬</c:v>
                </c:pt>
                <c:pt idx="4">
                  <c:v>信息传输、软件和信息技术服务业</c:v>
                </c:pt>
                <c:pt idx="5">
                  <c:v>建筑业</c:v>
                </c:pt>
              </c:strCache>
            </c:strRef>
          </c:cat>
          <c:val>
            <c:numRef>
              <c:f>Sheet1!$B$2:$B$7</c:f>
              <c:numCache>
                <c:formatCode>General</c:formatCode>
                <c:ptCount val="6"/>
                <c:pt idx="0">
                  <c:v>1198.23</c:v>
                </c:pt>
                <c:pt idx="1">
                  <c:v>2271.98</c:v>
                </c:pt>
                <c:pt idx="2">
                  <c:v>2356.25</c:v>
                </c:pt>
                <c:pt idx="3">
                  <c:v>2465.65</c:v>
                </c:pt>
                <c:pt idx="4">
                  <c:v>2573.67</c:v>
                </c:pt>
                <c:pt idx="5">
                  <c:v>3292.35</c:v>
                </c:pt>
              </c:numCache>
            </c:numRef>
          </c:val>
        </c:ser>
        <c:dLbls>
          <c:showLegendKey val="0"/>
          <c:showVal val="1"/>
          <c:showCatName val="0"/>
          <c:showSerName val="0"/>
          <c:showPercent val="0"/>
          <c:showBubbleSize val="0"/>
        </c:dLbls>
        <c:gapWidth val="75"/>
        <c:axId val="79514240"/>
        <c:axId val="79552896"/>
      </c:barChart>
      <c:catAx>
        <c:axId val="79514240"/>
        <c:scaling>
          <c:orientation val="minMax"/>
        </c:scaling>
        <c:delete val="0"/>
        <c:axPos val="l"/>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552896"/>
        <c:crosses val="autoZero"/>
        <c:auto val="1"/>
        <c:lblAlgn val="ctr"/>
        <c:lblOffset val="100"/>
        <c:noMultiLvlLbl val="0"/>
      </c:catAx>
      <c:valAx>
        <c:axId val="7955289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514240"/>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invertIfNegative val="0"/>
          <c:dPt>
            <c:idx val="3"/>
            <c:invertIfNegative val="0"/>
            <c:bubble3D val="0"/>
            <c:spPr>
              <a:solidFill>
                <a:srgbClr val="FFC000"/>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Sheet1!$A$2:$A$7</c:f>
              <c:strCache>
                <c:ptCount val="6"/>
                <c:pt idx="0">
                  <c:v>金融业</c:v>
                </c:pt>
                <c:pt idx="1">
                  <c:v>制造业</c:v>
                </c:pt>
                <c:pt idx="2">
                  <c:v>教育</c:v>
                </c:pt>
                <c:pt idx="3">
                  <c:v>平均薪酬</c:v>
                </c:pt>
                <c:pt idx="4">
                  <c:v>信息传输、软件和信息技术服务业</c:v>
                </c:pt>
                <c:pt idx="5">
                  <c:v>建筑业</c:v>
                </c:pt>
              </c:strCache>
            </c:strRef>
          </c:cat>
          <c:val>
            <c:numRef>
              <c:f>Sheet1!$B$2:$B$7</c:f>
              <c:numCache>
                <c:formatCode>General</c:formatCode>
                <c:ptCount val="6"/>
                <c:pt idx="0">
                  <c:v>2286.21</c:v>
                </c:pt>
                <c:pt idx="1">
                  <c:v>2544.71</c:v>
                </c:pt>
                <c:pt idx="2">
                  <c:v>2671.23</c:v>
                </c:pt>
                <c:pt idx="3">
                  <c:v>2802.74</c:v>
                </c:pt>
                <c:pt idx="4">
                  <c:v>3302.29</c:v>
                </c:pt>
                <c:pt idx="5">
                  <c:v>3592.07</c:v>
                </c:pt>
              </c:numCache>
            </c:numRef>
          </c:val>
        </c:ser>
        <c:dLbls>
          <c:showLegendKey val="0"/>
          <c:showVal val="1"/>
          <c:showCatName val="0"/>
          <c:showSerName val="0"/>
          <c:showPercent val="0"/>
          <c:showBubbleSize val="0"/>
        </c:dLbls>
        <c:gapWidth val="75"/>
        <c:axId val="79892480"/>
        <c:axId val="79894016"/>
      </c:barChart>
      <c:catAx>
        <c:axId val="79892480"/>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894016"/>
        <c:crosses val="autoZero"/>
        <c:auto val="1"/>
        <c:lblAlgn val="ctr"/>
        <c:lblOffset val="100"/>
        <c:noMultiLvlLbl val="0"/>
      </c:catAx>
      <c:valAx>
        <c:axId val="7989401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892480"/>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033710570672"/>
          <c:y val="0.0456140350877193"/>
          <c:w val="0.855285335901758"/>
          <c:h val="0.846233230134159"/>
        </c:manualLayout>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专科毕业生</c:v>
                </c:pt>
                <c:pt idx="1">
                  <c:v>本科毕业生</c:v>
                </c:pt>
              </c:strCache>
            </c:strRef>
          </c:cat>
          <c:val>
            <c:numRef>
              <c:f>Sheet1!$B$2:$B$3</c:f>
              <c:numCache>
                <c:formatCode>0.00%</c:formatCode>
                <c:ptCount val="2"/>
                <c:pt idx="0">
                  <c:v>0.7665</c:v>
                </c:pt>
                <c:pt idx="1">
                  <c:v>0.8914</c:v>
                </c:pt>
              </c:numCache>
            </c:numRef>
          </c:val>
        </c:ser>
        <c:dLbls>
          <c:showLegendKey val="0"/>
          <c:showVal val="1"/>
          <c:showCatName val="0"/>
          <c:showSerName val="0"/>
          <c:showPercent val="0"/>
          <c:showBubbleSize val="0"/>
        </c:dLbls>
        <c:gapWidth val="216"/>
        <c:axId val="44516096"/>
        <c:axId val="44517632"/>
      </c:barChart>
      <c:catAx>
        <c:axId val="445160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517632"/>
        <c:crosses val="autoZero"/>
        <c:auto val="1"/>
        <c:lblAlgn val="ctr"/>
        <c:lblOffset val="100"/>
        <c:noMultiLvlLbl val="0"/>
      </c:catAx>
      <c:valAx>
        <c:axId val="44517632"/>
        <c:scaling>
          <c:orientation val="minMax"/>
          <c:max val="1"/>
          <c:min val="0"/>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516096"/>
        <c:crosses val="autoZero"/>
        <c:crossBetween val="between"/>
        <c:majorUnit val="0.2"/>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系列 1</c:v>
                </c:pt>
              </c:strCache>
            </c:strRef>
          </c:tx>
          <c:dLbls>
            <c:dLbl>
              <c:idx val="0"/>
              <c:layout>
                <c:manualLayout>
                  <c:x val="-0.04093426438719"/>
                  <c:y val="0.04540763673890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88947748615459"/>
                  <c:y val="0.04953560371517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2015届</c:v>
                </c:pt>
                <c:pt idx="1">
                  <c:v>2016届</c:v>
                </c:pt>
                <c:pt idx="2">
                  <c:v>2017届</c:v>
                </c:pt>
              </c:strCache>
            </c:strRef>
          </c:cat>
          <c:val>
            <c:numRef>
              <c:f>Sheet1!$B$2:$B$4</c:f>
              <c:numCache>
                <c:formatCode>0.00%</c:formatCode>
                <c:ptCount val="3"/>
                <c:pt idx="0">
                  <c:v>0.8497</c:v>
                </c:pt>
                <c:pt idx="1">
                  <c:v>0.7193</c:v>
                </c:pt>
                <c:pt idx="2">
                  <c:v>0.781</c:v>
                </c:pt>
              </c:numCache>
            </c:numRef>
          </c:val>
          <c:smooth val="0"/>
        </c:ser>
        <c:dLbls>
          <c:showLegendKey val="0"/>
          <c:showVal val="1"/>
          <c:showCatName val="0"/>
          <c:showSerName val="0"/>
          <c:showPercent val="0"/>
          <c:showBubbleSize val="0"/>
        </c:dLbls>
        <c:marker val="1"/>
        <c:smooth val="0"/>
        <c:axId val="79952128"/>
        <c:axId val="79966208"/>
      </c:lineChart>
      <c:catAx>
        <c:axId val="7995212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966208"/>
        <c:crosses val="autoZero"/>
        <c:auto val="1"/>
        <c:lblAlgn val="ctr"/>
        <c:lblOffset val="100"/>
        <c:noMultiLvlLbl val="0"/>
      </c:catAx>
      <c:valAx>
        <c:axId val="79966208"/>
        <c:scaling>
          <c:orientation val="minMax"/>
          <c:max val="1"/>
          <c:min val="0"/>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952128"/>
        <c:crosses val="autoZero"/>
        <c:crossBetween val="between"/>
        <c:majorUnit val="0.2"/>
      </c:valAx>
    </c:plotArea>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dLbls>
            <c:dLbl>
              <c:idx val="0"/>
              <c:layout>
                <c:manualLayout>
                  <c:x val="-0.00722369371538654"/>
                  <c:y val="0.04953560371517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8552853359018"/>
                  <c:y val="0.04540763673890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2015届</c:v>
                </c:pt>
                <c:pt idx="1">
                  <c:v>2016届</c:v>
                </c:pt>
                <c:pt idx="2">
                  <c:v>2017届</c:v>
                </c:pt>
              </c:strCache>
            </c:strRef>
          </c:cat>
          <c:val>
            <c:numRef>
              <c:f>Sheet1!$B$2:$B$4</c:f>
              <c:numCache>
                <c:formatCode>0.00%</c:formatCode>
                <c:ptCount val="3"/>
                <c:pt idx="0">
                  <c:v>0.8363</c:v>
                </c:pt>
                <c:pt idx="1">
                  <c:v>0.878</c:v>
                </c:pt>
                <c:pt idx="2">
                  <c:v>0.8775</c:v>
                </c:pt>
              </c:numCache>
            </c:numRef>
          </c:val>
          <c:smooth val="0"/>
        </c:ser>
        <c:dLbls>
          <c:showLegendKey val="0"/>
          <c:showVal val="1"/>
          <c:showCatName val="0"/>
          <c:showSerName val="0"/>
          <c:showPercent val="0"/>
          <c:showBubbleSize val="0"/>
        </c:dLbls>
        <c:marker val="1"/>
        <c:smooth val="0"/>
        <c:axId val="80010240"/>
        <c:axId val="80212736"/>
      </c:lineChart>
      <c:catAx>
        <c:axId val="800102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212736"/>
        <c:crosses val="autoZero"/>
        <c:auto val="1"/>
        <c:lblAlgn val="ctr"/>
        <c:lblOffset val="100"/>
        <c:noMultiLvlLbl val="0"/>
      </c:catAx>
      <c:valAx>
        <c:axId val="80212736"/>
        <c:scaling>
          <c:orientation val="minMax"/>
          <c:max val="1"/>
          <c:min val="0"/>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010240"/>
        <c:crosses val="autoZero"/>
        <c:crossBetween val="between"/>
        <c:majorUnit val="0.2"/>
      </c:valAx>
    </c:plotArea>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2015届</c:v>
                </c:pt>
              </c:strCache>
            </c:strRef>
          </c:tx>
          <c:invertIfNegative val="0"/>
          <c:dLbls>
            <c:delete val="1"/>
          </c:dLbls>
          <c:cat>
            <c:strRef>
              <c:f>Sheet1!$A$2:$A$4</c:f>
              <c:strCache>
                <c:ptCount val="3"/>
                <c:pt idx="0">
                  <c:v>单位就业率</c:v>
                </c:pt>
                <c:pt idx="1">
                  <c:v>升学出国率</c:v>
                </c:pt>
                <c:pt idx="2">
                  <c:v>灵活就业率</c:v>
                </c:pt>
              </c:strCache>
            </c:strRef>
          </c:cat>
          <c:val>
            <c:numRef>
              <c:f>Sheet1!$B$2:$B$4</c:f>
              <c:numCache>
                <c:formatCode>0.00%</c:formatCode>
                <c:ptCount val="3"/>
                <c:pt idx="0">
                  <c:v>0.2255</c:v>
                </c:pt>
                <c:pt idx="1">
                  <c:v>0.0882</c:v>
                </c:pt>
                <c:pt idx="2">
                  <c:v>0.536</c:v>
                </c:pt>
              </c:numCache>
            </c:numRef>
          </c:val>
        </c:ser>
        <c:ser>
          <c:idx val="1"/>
          <c:order val="1"/>
          <c:tx>
            <c:strRef>
              <c:f>Sheet1!$C$1</c:f>
              <c:strCache>
                <c:ptCount val="1"/>
                <c:pt idx="0">
                  <c:v>2016届</c:v>
                </c:pt>
              </c:strCache>
            </c:strRef>
          </c:tx>
          <c:invertIfNegative val="0"/>
          <c:dLbls>
            <c:delete val="1"/>
          </c:dLbls>
          <c:cat>
            <c:strRef>
              <c:f>Sheet1!$A$2:$A$4</c:f>
              <c:strCache>
                <c:ptCount val="3"/>
                <c:pt idx="0">
                  <c:v>单位就业率</c:v>
                </c:pt>
                <c:pt idx="1">
                  <c:v>升学出国率</c:v>
                </c:pt>
                <c:pt idx="2">
                  <c:v>灵活就业率</c:v>
                </c:pt>
              </c:strCache>
            </c:strRef>
          </c:cat>
          <c:val>
            <c:numRef>
              <c:f>Sheet1!$C$2:$C$4</c:f>
              <c:numCache>
                <c:formatCode>0.00%</c:formatCode>
                <c:ptCount val="3"/>
                <c:pt idx="0">
                  <c:v>0.1113</c:v>
                </c:pt>
                <c:pt idx="1">
                  <c:v>0.1164</c:v>
                </c:pt>
                <c:pt idx="2">
                  <c:v>0.4916</c:v>
                </c:pt>
              </c:numCache>
            </c:numRef>
          </c:val>
        </c:ser>
        <c:ser>
          <c:idx val="2"/>
          <c:order val="2"/>
          <c:tx>
            <c:strRef>
              <c:f>Sheet1!$D$1</c:f>
              <c:strCache>
                <c:ptCount val="1"/>
                <c:pt idx="0">
                  <c:v>2017届</c:v>
                </c:pt>
              </c:strCache>
            </c:strRef>
          </c:tx>
          <c:invertIfNegative val="0"/>
          <c:dLbls>
            <c:delete val="1"/>
          </c:dLbls>
          <c:cat>
            <c:strRef>
              <c:f>Sheet1!$A$2:$A$4</c:f>
              <c:strCache>
                <c:ptCount val="3"/>
                <c:pt idx="0">
                  <c:v>单位就业率</c:v>
                </c:pt>
                <c:pt idx="1">
                  <c:v>升学出国率</c:v>
                </c:pt>
                <c:pt idx="2">
                  <c:v>灵活就业率</c:v>
                </c:pt>
              </c:strCache>
            </c:strRef>
          </c:cat>
          <c:val>
            <c:numRef>
              <c:f>Sheet1!$D$2:$D$4</c:f>
              <c:numCache>
                <c:formatCode>0.00%</c:formatCode>
                <c:ptCount val="3"/>
                <c:pt idx="0">
                  <c:v>0.2986</c:v>
                </c:pt>
                <c:pt idx="1">
                  <c:v>0.0785</c:v>
                </c:pt>
                <c:pt idx="2">
                  <c:v>0.3925</c:v>
                </c:pt>
              </c:numCache>
            </c:numRef>
          </c:val>
        </c:ser>
        <c:dLbls>
          <c:showLegendKey val="0"/>
          <c:showVal val="0"/>
          <c:showCatName val="0"/>
          <c:showSerName val="0"/>
          <c:showPercent val="0"/>
          <c:showBubbleSize val="0"/>
        </c:dLbls>
        <c:gapWidth val="150"/>
        <c:axId val="79918208"/>
        <c:axId val="79919744"/>
      </c:barChart>
      <c:catAx>
        <c:axId val="799182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919744"/>
        <c:crosses val="autoZero"/>
        <c:auto val="1"/>
        <c:lblAlgn val="ctr"/>
        <c:lblOffset val="100"/>
        <c:noMultiLvlLbl val="0"/>
      </c:catAx>
      <c:valAx>
        <c:axId val="79919744"/>
        <c:scaling>
          <c:orientation val="minMax"/>
          <c:max val="1"/>
          <c:min val="0"/>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918208"/>
        <c:crosses val="autoZero"/>
        <c:crossBetween val="between"/>
        <c:majorUnit val="0.2"/>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598844209006"/>
          <c:y val="0.0282765737874097"/>
          <c:w val="0.829039248735854"/>
          <c:h val="0.654076367389061"/>
        </c:manualLayout>
      </c:layout>
      <c:barChart>
        <c:barDir val="col"/>
        <c:grouping val="clustered"/>
        <c:varyColors val="0"/>
        <c:ser>
          <c:idx val="0"/>
          <c:order val="0"/>
          <c:tx>
            <c:strRef>
              <c:f>Sheet1!$B$1</c:f>
              <c:strCache>
                <c:ptCount val="1"/>
                <c:pt idx="0">
                  <c:v>2015届</c:v>
                </c:pt>
              </c:strCache>
            </c:strRef>
          </c:tx>
          <c:invertIfNegative val="0"/>
          <c:dLbls>
            <c:delete val="1"/>
          </c:dLbls>
          <c:cat>
            <c:strRef>
              <c:f>Sheet1!$A$2:$A$4</c:f>
              <c:strCache>
                <c:ptCount val="3"/>
                <c:pt idx="0">
                  <c:v>单位就业率</c:v>
                </c:pt>
                <c:pt idx="1">
                  <c:v>升学出国率</c:v>
                </c:pt>
                <c:pt idx="2">
                  <c:v>灵活就业率</c:v>
                </c:pt>
              </c:strCache>
            </c:strRef>
          </c:cat>
          <c:val>
            <c:numRef>
              <c:f>Sheet1!$B$2:$B$4</c:f>
              <c:numCache>
                <c:formatCode>0.00%</c:formatCode>
                <c:ptCount val="3"/>
                <c:pt idx="0">
                  <c:v>0.167</c:v>
                </c:pt>
                <c:pt idx="1">
                  <c:v>0.0516</c:v>
                </c:pt>
                <c:pt idx="2">
                  <c:v>0.6177</c:v>
                </c:pt>
              </c:numCache>
            </c:numRef>
          </c:val>
        </c:ser>
        <c:ser>
          <c:idx val="1"/>
          <c:order val="1"/>
          <c:tx>
            <c:strRef>
              <c:f>Sheet1!$C$1</c:f>
              <c:strCache>
                <c:ptCount val="1"/>
                <c:pt idx="0">
                  <c:v>2016届</c:v>
                </c:pt>
              </c:strCache>
            </c:strRef>
          </c:tx>
          <c:invertIfNegative val="0"/>
          <c:dLbls>
            <c:delete val="1"/>
          </c:dLbls>
          <c:cat>
            <c:strRef>
              <c:f>Sheet1!$A$2:$A$4</c:f>
              <c:strCache>
                <c:ptCount val="3"/>
                <c:pt idx="0">
                  <c:v>单位就业率</c:v>
                </c:pt>
                <c:pt idx="1">
                  <c:v>升学出国率</c:v>
                </c:pt>
                <c:pt idx="2">
                  <c:v>灵活就业率</c:v>
                </c:pt>
              </c:strCache>
            </c:strRef>
          </c:cat>
          <c:val>
            <c:numRef>
              <c:f>Sheet1!$C$2:$C$4</c:f>
              <c:numCache>
                <c:formatCode>0.00%</c:formatCode>
                <c:ptCount val="3"/>
                <c:pt idx="0">
                  <c:v>0.1352</c:v>
                </c:pt>
                <c:pt idx="1">
                  <c:v>0.0713</c:v>
                </c:pt>
                <c:pt idx="2">
                  <c:v>0.6633</c:v>
                </c:pt>
              </c:numCache>
            </c:numRef>
          </c:val>
        </c:ser>
        <c:ser>
          <c:idx val="2"/>
          <c:order val="2"/>
          <c:tx>
            <c:strRef>
              <c:f>Sheet1!$D$1</c:f>
              <c:strCache>
                <c:ptCount val="1"/>
                <c:pt idx="0">
                  <c:v>2017届</c:v>
                </c:pt>
              </c:strCache>
            </c:strRef>
          </c:tx>
          <c:invertIfNegative val="0"/>
          <c:dLbls>
            <c:delete val="1"/>
          </c:dLbls>
          <c:cat>
            <c:strRef>
              <c:f>Sheet1!$A$2:$A$4</c:f>
              <c:strCache>
                <c:ptCount val="3"/>
                <c:pt idx="0">
                  <c:v>单位就业率</c:v>
                </c:pt>
                <c:pt idx="1">
                  <c:v>升学出国率</c:v>
                </c:pt>
                <c:pt idx="2">
                  <c:v>灵活就业率</c:v>
                </c:pt>
              </c:strCache>
            </c:strRef>
          </c:cat>
          <c:val>
            <c:numRef>
              <c:f>Sheet1!$D$2:$D$4</c:f>
              <c:numCache>
                <c:formatCode>0.00%</c:formatCode>
                <c:ptCount val="3"/>
                <c:pt idx="0">
                  <c:v>0.1686</c:v>
                </c:pt>
                <c:pt idx="1">
                  <c:v>0.0767</c:v>
                </c:pt>
                <c:pt idx="2">
                  <c:v>0.6213</c:v>
                </c:pt>
              </c:numCache>
            </c:numRef>
          </c:val>
        </c:ser>
        <c:dLbls>
          <c:showLegendKey val="0"/>
          <c:showVal val="0"/>
          <c:showCatName val="0"/>
          <c:showSerName val="0"/>
          <c:showPercent val="0"/>
          <c:showBubbleSize val="0"/>
        </c:dLbls>
        <c:gapWidth val="150"/>
        <c:axId val="110633728"/>
        <c:axId val="110635264"/>
      </c:barChart>
      <c:catAx>
        <c:axId val="11063372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635264"/>
        <c:crosses val="autoZero"/>
        <c:auto val="1"/>
        <c:lblAlgn val="ctr"/>
        <c:lblOffset val="100"/>
        <c:noMultiLvlLbl val="0"/>
      </c:catAx>
      <c:valAx>
        <c:axId val="110635264"/>
        <c:scaling>
          <c:orientation val="minMax"/>
          <c:max val="1"/>
          <c:min val="0"/>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633728"/>
        <c:crosses val="autoZero"/>
        <c:crossBetween val="between"/>
        <c:majorUnit val="0.2"/>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911307829839"/>
          <c:y val="0.0251909997318447"/>
          <c:w val="0.8525623256881"/>
          <c:h val="0.816807651365566"/>
        </c:manualLayout>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专科毕业生</c:v>
                </c:pt>
                <c:pt idx="1">
                  <c:v>本科毕业生</c:v>
                </c:pt>
              </c:strCache>
            </c:strRef>
          </c:cat>
          <c:val>
            <c:numRef>
              <c:f>Sheet1!$B$2:$B$3</c:f>
              <c:numCache>
                <c:formatCode>0.00%</c:formatCode>
                <c:ptCount val="2"/>
                <c:pt idx="0">
                  <c:v>0.781</c:v>
                </c:pt>
                <c:pt idx="1">
                  <c:v>0.8775</c:v>
                </c:pt>
              </c:numCache>
            </c:numRef>
          </c:val>
        </c:ser>
        <c:dLbls>
          <c:showLegendKey val="0"/>
          <c:showVal val="1"/>
          <c:showCatName val="0"/>
          <c:showSerName val="0"/>
          <c:showPercent val="0"/>
          <c:showBubbleSize val="0"/>
        </c:dLbls>
        <c:gapWidth val="116"/>
        <c:axId val="44791296"/>
        <c:axId val="44841600"/>
      </c:barChart>
      <c:catAx>
        <c:axId val="447912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841600"/>
        <c:crosses val="autoZero"/>
        <c:auto val="1"/>
        <c:lblAlgn val="ctr"/>
        <c:lblOffset val="100"/>
        <c:noMultiLvlLbl val="0"/>
      </c:catAx>
      <c:valAx>
        <c:axId val="44841600"/>
        <c:scaling>
          <c:orientation val="minMax"/>
          <c:max val="1"/>
          <c:min val="0"/>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791296"/>
        <c:crosses val="autoZero"/>
        <c:crossBetween val="between"/>
        <c:majorUnit val="0.2"/>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专科毕业生</c:v>
                </c:pt>
                <c:pt idx="1">
                  <c:v>本科毕业生</c:v>
                </c:pt>
              </c:strCache>
            </c:strRef>
          </c:cat>
          <c:val>
            <c:numRef>
              <c:f>Sheet1!$B$2:$B$3</c:f>
              <c:numCache>
                <c:formatCode>0.00%</c:formatCode>
                <c:ptCount val="2"/>
                <c:pt idx="0">
                  <c:v>0.9625</c:v>
                </c:pt>
                <c:pt idx="1">
                  <c:v>0.9745</c:v>
                </c:pt>
              </c:numCache>
            </c:numRef>
          </c:val>
        </c:ser>
        <c:dLbls>
          <c:showLegendKey val="0"/>
          <c:showVal val="1"/>
          <c:showCatName val="0"/>
          <c:showSerName val="0"/>
          <c:showPercent val="0"/>
          <c:showBubbleSize val="0"/>
        </c:dLbls>
        <c:gapWidth val="214"/>
        <c:axId val="110676992"/>
        <c:axId val="117314304"/>
      </c:barChart>
      <c:catAx>
        <c:axId val="1106769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314304"/>
        <c:crosses val="autoZero"/>
        <c:auto val="1"/>
        <c:lblAlgn val="ctr"/>
        <c:lblOffset val="100"/>
        <c:noMultiLvlLbl val="0"/>
      </c:catAx>
      <c:valAx>
        <c:axId val="117314304"/>
        <c:scaling>
          <c:orientation val="minMax"/>
          <c:max val="1"/>
          <c:min val="0"/>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676992"/>
        <c:crosses val="autoZero"/>
        <c:crossBetween val="between"/>
        <c:majorUnit val="0.2"/>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专科毕业生</c:v>
                </c:pt>
                <c:pt idx="1">
                  <c:v>本科毕业生</c:v>
                </c:pt>
              </c:strCache>
            </c:strRef>
          </c:cat>
          <c:val>
            <c:numRef>
              <c:f>Sheet1!$B$2:$B$3</c:f>
              <c:numCache>
                <c:formatCode>0.00%</c:formatCode>
                <c:ptCount val="2"/>
                <c:pt idx="0">
                  <c:v>0.9545</c:v>
                </c:pt>
                <c:pt idx="1">
                  <c:v>0.9685</c:v>
                </c:pt>
              </c:numCache>
            </c:numRef>
          </c:val>
        </c:ser>
        <c:dLbls>
          <c:showLegendKey val="0"/>
          <c:showVal val="1"/>
          <c:showCatName val="0"/>
          <c:showSerName val="0"/>
          <c:showPercent val="0"/>
          <c:showBubbleSize val="0"/>
        </c:dLbls>
        <c:gapWidth val="214"/>
        <c:axId val="119095296"/>
        <c:axId val="119096832"/>
      </c:barChart>
      <c:catAx>
        <c:axId val="1190952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096832"/>
        <c:crosses val="autoZero"/>
        <c:auto val="1"/>
        <c:lblAlgn val="ctr"/>
        <c:lblOffset val="100"/>
        <c:noMultiLvlLbl val="0"/>
      </c:catAx>
      <c:valAx>
        <c:axId val="119096832"/>
        <c:scaling>
          <c:orientation val="minMax"/>
          <c:max val="1"/>
          <c:min val="0"/>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095296"/>
        <c:crosses val="autoZero"/>
        <c:crossBetween val="between"/>
        <c:majorUnit val="0.2"/>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专科毕业生</c:v>
                </c:pt>
                <c:pt idx="1">
                  <c:v>本科毕业生</c:v>
                </c:pt>
              </c:strCache>
            </c:strRef>
          </c:cat>
          <c:val>
            <c:numRef>
              <c:f>Sheet1!$B$2:$B$3</c:f>
              <c:numCache>
                <c:formatCode>0.00%</c:formatCode>
                <c:ptCount val="2"/>
                <c:pt idx="0">
                  <c:v>0.9375</c:v>
                </c:pt>
                <c:pt idx="1">
                  <c:v>0.9645</c:v>
                </c:pt>
              </c:numCache>
            </c:numRef>
          </c:val>
        </c:ser>
        <c:dLbls>
          <c:showLegendKey val="0"/>
          <c:showVal val="1"/>
          <c:showCatName val="0"/>
          <c:showSerName val="0"/>
          <c:showPercent val="0"/>
          <c:showBubbleSize val="0"/>
        </c:dLbls>
        <c:gapWidth val="216"/>
        <c:axId val="119108352"/>
        <c:axId val="119109888"/>
      </c:barChart>
      <c:catAx>
        <c:axId val="11910835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109888"/>
        <c:crosses val="autoZero"/>
        <c:auto val="1"/>
        <c:lblAlgn val="ctr"/>
        <c:lblOffset val="100"/>
        <c:noMultiLvlLbl val="0"/>
      </c:catAx>
      <c:valAx>
        <c:axId val="119109888"/>
        <c:scaling>
          <c:orientation val="minMax"/>
          <c:max val="1"/>
          <c:min val="0"/>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108352"/>
        <c:crosses val="autoZero"/>
        <c:crossBetween val="between"/>
        <c:majorUnit val="0.2"/>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专科毕业生</c:v>
                </c:pt>
                <c:pt idx="1">
                  <c:v>本科毕业生</c:v>
                </c:pt>
              </c:strCache>
            </c:strRef>
          </c:cat>
          <c:val>
            <c:numRef>
              <c:f>Sheet1!$B$2:$B$3</c:f>
              <c:numCache>
                <c:formatCode>0.00%</c:formatCode>
                <c:ptCount val="2"/>
                <c:pt idx="0">
                  <c:v>0.968</c:v>
                </c:pt>
                <c:pt idx="1">
                  <c:v>0.982</c:v>
                </c:pt>
              </c:numCache>
            </c:numRef>
          </c:val>
        </c:ser>
        <c:dLbls>
          <c:showLegendKey val="0"/>
          <c:showVal val="1"/>
          <c:showCatName val="0"/>
          <c:showSerName val="0"/>
          <c:showPercent val="0"/>
          <c:showBubbleSize val="0"/>
        </c:dLbls>
        <c:gapWidth val="216"/>
        <c:axId val="119203328"/>
        <c:axId val="119204864"/>
      </c:barChart>
      <c:catAx>
        <c:axId val="11920332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204864"/>
        <c:crosses val="autoZero"/>
        <c:auto val="1"/>
        <c:lblAlgn val="ctr"/>
        <c:lblOffset val="100"/>
        <c:noMultiLvlLbl val="0"/>
      </c:catAx>
      <c:valAx>
        <c:axId val="119204864"/>
        <c:scaling>
          <c:orientation val="minMax"/>
          <c:max val="1"/>
          <c:min val="0"/>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203328"/>
        <c:crosses val="autoZero"/>
        <c:crossBetween val="between"/>
        <c:majorUnit val="0.2"/>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Sheet1!$A$2:$A$19</c:f>
              <c:strCache>
                <c:ptCount val="18"/>
                <c:pt idx="0">
                  <c:v>外语能力</c:v>
                </c:pt>
                <c:pt idx="1">
                  <c:v>组织与协调能力</c:v>
                </c:pt>
                <c:pt idx="2">
                  <c:v>分析能力</c:v>
                </c:pt>
                <c:pt idx="3">
                  <c:v>领导能力</c:v>
                </c:pt>
                <c:pt idx="4">
                  <c:v>创新能力</c:v>
                </c:pt>
                <c:pt idx="5">
                  <c:v>口头表达能力</c:v>
                </c:pt>
                <c:pt idx="6">
                  <c:v>书面表达能力</c:v>
                </c:pt>
                <c:pt idx="7">
                  <c:v>团队协作能力</c:v>
                </c:pt>
                <c:pt idx="8">
                  <c:v>信息收集能力</c:v>
                </c:pt>
                <c:pt idx="9">
                  <c:v>时间管理能力</c:v>
                </c:pt>
                <c:pt idx="10">
                  <c:v>情绪管理能力</c:v>
                </c:pt>
                <c:pt idx="11">
                  <c:v>自学能力</c:v>
                </c:pt>
                <c:pt idx="12">
                  <c:v>专业能力</c:v>
                </c:pt>
                <c:pt idx="13">
                  <c:v>问题解决能力</c:v>
                </c:pt>
                <c:pt idx="14">
                  <c:v>计算机应用能力</c:v>
                </c:pt>
                <c:pt idx="15">
                  <c:v>人际沟通能力</c:v>
                </c:pt>
                <c:pt idx="16">
                  <c:v>实干与执行能力</c:v>
                </c:pt>
                <c:pt idx="17">
                  <c:v>动手能力</c:v>
                </c:pt>
              </c:strCache>
            </c:strRef>
          </c:cat>
          <c:val>
            <c:numRef>
              <c:f>Sheet1!$B$2:$B$19</c:f>
              <c:numCache>
                <c:formatCode>General</c:formatCode>
                <c:ptCount val="18"/>
                <c:pt idx="0">
                  <c:v>6.05</c:v>
                </c:pt>
                <c:pt idx="1">
                  <c:v>6.11</c:v>
                </c:pt>
                <c:pt idx="2">
                  <c:v>6.33</c:v>
                </c:pt>
                <c:pt idx="3">
                  <c:v>6.52</c:v>
                </c:pt>
                <c:pt idx="4">
                  <c:v>6.65</c:v>
                </c:pt>
                <c:pt idx="5">
                  <c:v>6.75</c:v>
                </c:pt>
                <c:pt idx="6">
                  <c:v>6.9</c:v>
                </c:pt>
                <c:pt idx="7">
                  <c:v>7.66</c:v>
                </c:pt>
                <c:pt idx="8">
                  <c:v>7.85</c:v>
                </c:pt>
                <c:pt idx="9">
                  <c:v>8.08</c:v>
                </c:pt>
                <c:pt idx="10">
                  <c:v>8.16</c:v>
                </c:pt>
                <c:pt idx="11">
                  <c:v>8.22</c:v>
                </c:pt>
                <c:pt idx="12">
                  <c:v>8.36</c:v>
                </c:pt>
                <c:pt idx="13">
                  <c:v>8.43</c:v>
                </c:pt>
                <c:pt idx="14">
                  <c:v>8.54</c:v>
                </c:pt>
                <c:pt idx="15">
                  <c:v>8.73</c:v>
                </c:pt>
                <c:pt idx="16">
                  <c:v>8.85</c:v>
                </c:pt>
                <c:pt idx="17">
                  <c:v>9.35</c:v>
                </c:pt>
              </c:numCache>
            </c:numRef>
          </c:val>
        </c:ser>
        <c:dLbls>
          <c:showLegendKey val="0"/>
          <c:showVal val="1"/>
          <c:showCatName val="0"/>
          <c:showSerName val="0"/>
          <c:showPercent val="0"/>
          <c:showBubbleSize val="0"/>
        </c:dLbls>
        <c:gapWidth val="75"/>
        <c:axId val="119294208"/>
        <c:axId val="119312384"/>
      </c:barChart>
      <c:catAx>
        <c:axId val="119294208"/>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312384"/>
        <c:crosses val="autoZero"/>
        <c:auto val="1"/>
        <c:lblAlgn val="ctr"/>
        <c:lblOffset val="100"/>
        <c:noMultiLvlLbl val="0"/>
      </c:catAx>
      <c:valAx>
        <c:axId val="119312384"/>
        <c:scaling>
          <c:orientation val="minMax"/>
          <c:max val="10"/>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294208"/>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Sheet1!$A$2:$A$19</c:f>
              <c:strCache>
                <c:ptCount val="18"/>
                <c:pt idx="0">
                  <c:v>创新能力</c:v>
                </c:pt>
                <c:pt idx="1">
                  <c:v>外语能力</c:v>
                </c:pt>
                <c:pt idx="2">
                  <c:v>口头表达能力</c:v>
                </c:pt>
                <c:pt idx="3">
                  <c:v>分析能力</c:v>
                </c:pt>
                <c:pt idx="4">
                  <c:v>时间管理能力</c:v>
                </c:pt>
                <c:pt idx="5">
                  <c:v>领导能力</c:v>
                </c:pt>
                <c:pt idx="6">
                  <c:v>书面表达能力</c:v>
                </c:pt>
                <c:pt idx="7">
                  <c:v>信息收集能力</c:v>
                </c:pt>
                <c:pt idx="8">
                  <c:v>组织与协调能力</c:v>
                </c:pt>
                <c:pt idx="9">
                  <c:v>团队协作能力</c:v>
                </c:pt>
                <c:pt idx="10">
                  <c:v>情绪管理能力</c:v>
                </c:pt>
                <c:pt idx="11">
                  <c:v>计算机应用能力</c:v>
                </c:pt>
                <c:pt idx="12">
                  <c:v>人际沟通能力</c:v>
                </c:pt>
                <c:pt idx="13">
                  <c:v>问题解决能力</c:v>
                </c:pt>
                <c:pt idx="14">
                  <c:v>动手能力</c:v>
                </c:pt>
                <c:pt idx="15">
                  <c:v>专业能力</c:v>
                </c:pt>
                <c:pt idx="16">
                  <c:v>自学能力</c:v>
                </c:pt>
                <c:pt idx="17">
                  <c:v>实干与执行能力</c:v>
                </c:pt>
              </c:strCache>
            </c:strRef>
          </c:cat>
          <c:val>
            <c:numRef>
              <c:f>Sheet1!$B$2:$B$19</c:f>
              <c:numCache>
                <c:formatCode>General</c:formatCode>
                <c:ptCount val="18"/>
                <c:pt idx="0">
                  <c:v>6.55</c:v>
                </c:pt>
                <c:pt idx="1">
                  <c:v>6.82</c:v>
                </c:pt>
                <c:pt idx="2">
                  <c:v>7.16</c:v>
                </c:pt>
                <c:pt idx="3">
                  <c:v>7.18</c:v>
                </c:pt>
                <c:pt idx="4">
                  <c:v>7.22</c:v>
                </c:pt>
                <c:pt idx="5">
                  <c:v>7.25</c:v>
                </c:pt>
                <c:pt idx="6">
                  <c:v>7.32</c:v>
                </c:pt>
                <c:pt idx="7">
                  <c:v>7.36</c:v>
                </c:pt>
                <c:pt idx="8">
                  <c:v>7.53</c:v>
                </c:pt>
                <c:pt idx="9">
                  <c:v>7.76</c:v>
                </c:pt>
                <c:pt idx="10">
                  <c:v>7.98</c:v>
                </c:pt>
                <c:pt idx="11">
                  <c:v>8.48</c:v>
                </c:pt>
                <c:pt idx="12">
                  <c:v>8.52</c:v>
                </c:pt>
                <c:pt idx="13">
                  <c:v>8.64</c:v>
                </c:pt>
                <c:pt idx="14">
                  <c:v>8.75</c:v>
                </c:pt>
                <c:pt idx="15">
                  <c:v>8.82</c:v>
                </c:pt>
                <c:pt idx="16">
                  <c:v>8.85</c:v>
                </c:pt>
                <c:pt idx="17">
                  <c:v>9.35</c:v>
                </c:pt>
              </c:numCache>
            </c:numRef>
          </c:val>
        </c:ser>
        <c:dLbls>
          <c:showLegendKey val="0"/>
          <c:showVal val="1"/>
          <c:showCatName val="0"/>
          <c:showSerName val="0"/>
          <c:showPercent val="0"/>
          <c:showBubbleSize val="0"/>
        </c:dLbls>
        <c:gapWidth val="75"/>
        <c:axId val="80014336"/>
        <c:axId val="83976960"/>
      </c:barChart>
      <c:catAx>
        <c:axId val="80014336"/>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976960"/>
        <c:crosses val="autoZero"/>
        <c:auto val="1"/>
        <c:lblAlgn val="ctr"/>
        <c:lblOffset val="100"/>
        <c:noMultiLvlLbl val="0"/>
      </c:catAx>
      <c:valAx>
        <c:axId val="8397696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014336"/>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doughnutChart>
        <c:varyColors val="1"/>
        <c:ser>
          <c:idx val="0"/>
          <c:order val="0"/>
          <c:tx>
            <c:strRef>
              <c:f>Sheet1!$B$1</c:f>
              <c:strCache>
                <c:ptCount val="1"/>
                <c:pt idx="0">
                  <c:v>销售额</c:v>
                </c:pt>
              </c:strCache>
            </c:strRef>
          </c:tx>
          <c:explosion val="0"/>
          <c:dPt>
            <c:idx val="0"/>
            <c:bubble3D val="0"/>
          </c:dPt>
          <c:dPt>
            <c:idx val="1"/>
            <c:bubble3D val="0"/>
          </c:dPt>
          <c:dPt>
            <c:idx val="2"/>
            <c:bubble3D val="0"/>
          </c:dPt>
          <c:dLbls>
            <c:dLbl>
              <c:idx val="0"/>
              <c:layout>
                <c:manualLayout>
                  <c:x val="0.166144955453889"/>
                  <c:y val="-0.0082559339525285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很满意</a:t>
                    </a:r>
                    <a:r>
                      <a:rPr lang="en-US" altLang="zh-CN"/>
                      <a:t>36%</a:t>
                    </a:r>
                    <a:endParaRPr lang="en-US" altLang="zh-CN"/>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90223934505177"/>
                  <c:y val="0.012383575892022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比较满意</a:t>
                    </a:r>
                    <a:r>
                      <a:rPr lang="en-US" altLang="zh-CN"/>
                      <a:t>51%</a:t>
                    </a:r>
                    <a:endParaRPr lang="en-US" altLang="zh-CN"/>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30026486876957"/>
                  <c:y val="-0.13209526827722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a:t>
                    </a:r>
                    <a:r>
                      <a:rPr lang="en-US" altLang="zh-CN"/>
                      <a:t>5%</a:t>
                    </a:r>
                    <a:endParaRPr lang="en-US" altLang="zh-CN"/>
                  </a:p>
                </c:rich>
              </c:tx>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很满意</c:v>
                </c:pt>
                <c:pt idx="1">
                  <c:v>比较满意</c:v>
                </c:pt>
                <c:pt idx="2">
                  <c:v>一般</c:v>
                </c:pt>
              </c:strCache>
            </c:strRef>
          </c:cat>
          <c:val>
            <c:numRef>
              <c:f>Sheet1!$B$2:$B$4</c:f>
              <c:numCache>
                <c:formatCode>0.00%</c:formatCode>
                <c:ptCount val="3"/>
                <c:pt idx="0">
                  <c:v>0.35</c:v>
                </c:pt>
                <c:pt idx="1">
                  <c:v>0.53</c:v>
                </c:pt>
                <c:pt idx="2">
                  <c:v>0.06</c:v>
                </c:pt>
              </c:numCache>
            </c:numRef>
          </c:val>
        </c:ser>
        <c:dLbls>
          <c:showLegendKey val="0"/>
          <c:showVal val="0"/>
          <c:showCatName val="0"/>
          <c:showSerName val="0"/>
          <c:showPercent val="1"/>
          <c:showBubbleSize val="0"/>
          <c:showLeaderLines val="1"/>
        </c:dLbls>
        <c:firstSliceAng val="0"/>
        <c:holeSize val="50"/>
      </c:doughnutChart>
    </c:plotArea>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Sheet1!$A$2:$A$12</c:f>
              <c:strCache>
                <c:ptCount val="11"/>
                <c:pt idx="0">
                  <c:v>英语能力</c:v>
                </c:pt>
                <c:pt idx="1">
                  <c:v>抗压能力</c:v>
                </c:pt>
                <c:pt idx="2">
                  <c:v>创新能力</c:v>
                </c:pt>
                <c:pt idx="3">
                  <c:v>敬业精神</c:v>
                </c:pt>
                <c:pt idx="4">
                  <c:v>专业技能和能力</c:v>
                </c:pt>
                <c:pt idx="5">
                  <c:v>团队合作能力</c:v>
                </c:pt>
                <c:pt idx="6">
                  <c:v>沟通能力</c:v>
                </c:pt>
                <c:pt idx="7">
                  <c:v>计算机应用能力</c:v>
                </c:pt>
                <c:pt idx="8">
                  <c:v>学习能力</c:v>
                </c:pt>
                <c:pt idx="9">
                  <c:v>动手实践能力</c:v>
                </c:pt>
                <c:pt idx="10">
                  <c:v>适应能力</c:v>
                </c:pt>
              </c:strCache>
            </c:strRef>
          </c:cat>
          <c:val>
            <c:numRef>
              <c:f>Sheet1!$B$2:$B$12</c:f>
              <c:numCache>
                <c:formatCode>0.00%</c:formatCode>
                <c:ptCount val="11"/>
                <c:pt idx="0">
                  <c:v>0.0538</c:v>
                </c:pt>
                <c:pt idx="1">
                  <c:v>0.0642</c:v>
                </c:pt>
                <c:pt idx="2">
                  <c:v>0.0811</c:v>
                </c:pt>
                <c:pt idx="3">
                  <c:v>0.1081</c:v>
                </c:pt>
                <c:pt idx="4">
                  <c:v>0.2973</c:v>
                </c:pt>
                <c:pt idx="5">
                  <c:v>0.4054</c:v>
                </c:pt>
                <c:pt idx="6">
                  <c:v>0.4324</c:v>
                </c:pt>
                <c:pt idx="7">
                  <c:v>0.5543</c:v>
                </c:pt>
                <c:pt idx="8">
                  <c:v>0.6533</c:v>
                </c:pt>
                <c:pt idx="9">
                  <c:v>0.6834</c:v>
                </c:pt>
                <c:pt idx="10">
                  <c:v>0.7682</c:v>
                </c:pt>
              </c:numCache>
            </c:numRef>
          </c:val>
        </c:ser>
        <c:dLbls>
          <c:showLegendKey val="0"/>
          <c:showVal val="1"/>
          <c:showCatName val="0"/>
          <c:showSerName val="0"/>
          <c:showPercent val="0"/>
          <c:showBubbleSize val="0"/>
        </c:dLbls>
        <c:gapWidth val="75"/>
        <c:axId val="119703040"/>
        <c:axId val="119704576"/>
      </c:barChart>
      <c:catAx>
        <c:axId val="119703040"/>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704576"/>
        <c:crosses val="autoZero"/>
        <c:auto val="1"/>
        <c:lblAlgn val="ctr"/>
        <c:lblOffset val="100"/>
        <c:noMultiLvlLbl val="0"/>
      </c:catAx>
      <c:valAx>
        <c:axId val="119704576"/>
        <c:scaling>
          <c:orientation val="minMax"/>
          <c:max val="1"/>
          <c:min val="0"/>
        </c:scaling>
        <c:delete val="0"/>
        <c:axPos val="b"/>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703040"/>
        <c:crosses val="autoZero"/>
        <c:crossBetween val="between"/>
        <c:majorUnit val="0.2"/>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Sheet1!$A$2:$A$12</c:f>
              <c:strCache>
                <c:ptCount val="11"/>
                <c:pt idx="0">
                  <c:v>计算机应用能力</c:v>
                </c:pt>
                <c:pt idx="1">
                  <c:v>英语能力</c:v>
                </c:pt>
                <c:pt idx="2">
                  <c:v>学习能力</c:v>
                </c:pt>
                <c:pt idx="3">
                  <c:v>专业技能和能力</c:v>
                </c:pt>
                <c:pt idx="4">
                  <c:v>适应能力</c:v>
                </c:pt>
                <c:pt idx="5">
                  <c:v>沟通能力</c:v>
                </c:pt>
                <c:pt idx="6">
                  <c:v>创新能力</c:v>
                </c:pt>
                <c:pt idx="7">
                  <c:v>动手实践能力</c:v>
                </c:pt>
                <c:pt idx="8">
                  <c:v>敬业精神</c:v>
                </c:pt>
                <c:pt idx="9">
                  <c:v>团队合作能力</c:v>
                </c:pt>
                <c:pt idx="10">
                  <c:v>抗压能力</c:v>
                </c:pt>
              </c:strCache>
            </c:strRef>
          </c:cat>
          <c:val>
            <c:numRef>
              <c:f>Sheet1!$B$2:$B$12</c:f>
              <c:numCache>
                <c:formatCode>0.00%</c:formatCode>
                <c:ptCount val="11"/>
                <c:pt idx="0">
                  <c:v>0.0227</c:v>
                </c:pt>
                <c:pt idx="1">
                  <c:v>0.0542</c:v>
                </c:pt>
                <c:pt idx="2">
                  <c:v>0.1351</c:v>
                </c:pt>
                <c:pt idx="3">
                  <c:v>0.1588</c:v>
                </c:pt>
                <c:pt idx="4">
                  <c:v>0.1622</c:v>
                </c:pt>
                <c:pt idx="5">
                  <c:v>0.1892</c:v>
                </c:pt>
                <c:pt idx="6">
                  <c:v>0.2162</c:v>
                </c:pt>
                <c:pt idx="7">
                  <c:v>0.2973</c:v>
                </c:pt>
                <c:pt idx="8">
                  <c:v>0.3195</c:v>
                </c:pt>
                <c:pt idx="9">
                  <c:v>0.3675</c:v>
                </c:pt>
                <c:pt idx="10">
                  <c:v>0.3788</c:v>
                </c:pt>
              </c:numCache>
            </c:numRef>
          </c:val>
        </c:ser>
        <c:dLbls>
          <c:showLegendKey val="0"/>
          <c:showVal val="1"/>
          <c:showCatName val="0"/>
          <c:showSerName val="0"/>
          <c:showPercent val="0"/>
          <c:showBubbleSize val="0"/>
        </c:dLbls>
        <c:gapWidth val="75"/>
        <c:axId val="119089408"/>
        <c:axId val="119345152"/>
      </c:barChart>
      <c:catAx>
        <c:axId val="119089408"/>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345152"/>
        <c:crosses val="autoZero"/>
        <c:auto val="1"/>
        <c:lblAlgn val="ctr"/>
        <c:lblOffset val="100"/>
        <c:noMultiLvlLbl val="0"/>
      </c:catAx>
      <c:valAx>
        <c:axId val="119345152"/>
        <c:scaling>
          <c:orientation val="minMax"/>
          <c:max val="0.5"/>
          <c:min val="0"/>
        </c:scaling>
        <c:delete val="0"/>
        <c:axPos val="b"/>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089408"/>
        <c:crosses val="autoZero"/>
        <c:crossBetween val="between"/>
        <c:majorUnit val="0.1"/>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41595"/>
          <c:y val="0.0412710007304602"/>
          <c:w val="0.543925"/>
          <c:h val="0.8163623082542"/>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42教育</c:v>
                </c:pt>
                <c:pt idx="1">
                  <c:v>34信息传输、软件和信息技术服务业</c:v>
                </c:pt>
                <c:pt idx="2">
                  <c:v>24建筑业</c:v>
                </c:pt>
                <c:pt idx="3">
                  <c:v>31批发和零售业</c:v>
                </c:pt>
                <c:pt idx="4">
                  <c:v>22制造业</c:v>
                </c:pt>
                <c:pt idx="5">
                  <c:v>44文化、体育和娱乐业</c:v>
                </c:pt>
                <c:pt idx="6">
                  <c:v>公共管理、社会保障和社会组织</c:v>
                </c:pt>
                <c:pt idx="7">
                  <c:v>32交通运输、仓储和邮政业</c:v>
                </c:pt>
                <c:pt idx="8">
                  <c:v>33住宿和餐饮业</c:v>
                </c:pt>
                <c:pt idx="9">
                  <c:v>41居民服务、修理和其他服务业</c:v>
                </c:pt>
                <c:pt idx="10">
                  <c:v>37租赁和商务服务业</c:v>
                </c:pt>
                <c:pt idx="11">
                  <c:v>23电力、热力、燃气及水生产和供应业</c:v>
                </c:pt>
                <c:pt idx="12">
                  <c:v>38科学研究和技术服务业</c:v>
                </c:pt>
                <c:pt idx="13">
                  <c:v>35金融业</c:v>
                </c:pt>
                <c:pt idx="14">
                  <c:v>39水利、环境和公共设施管理业</c:v>
                </c:pt>
                <c:pt idx="15">
                  <c:v>11农、林、牧、渔业</c:v>
                </c:pt>
                <c:pt idx="16">
                  <c:v>43卫生和社会工作</c:v>
                </c:pt>
              </c:strCache>
            </c:strRef>
          </c:cat>
          <c:val>
            <c:numRef>
              <c:f>Sheet1!$B$2:$B$18</c:f>
              <c:numCache>
                <c:formatCode>0.00%</c:formatCode>
                <c:ptCount val="17"/>
                <c:pt idx="0">
                  <c:v>0.5</c:v>
                </c:pt>
                <c:pt idx="1">
                  <c:v>0.0857</c:v>
                </c:pt>
                <c:pt idx="2">
                  <c:v>0.081</c:v>
                </c:pt>
                <c:pt idx="3">
                  <c:v>0.0524</c:v>
                </c:pt>
                <c:pt idx="4">
                  <c:v>0.0429</c:v>
                </c:pt>
                <c:pt idx="5">
                  <c:v>0.0333</c:v>
                </c:pt>
                <c:pt idx="6">
                  <c:v>0.0333</c:v>
                </c:pt>
                <c:pt idx="7">
                  <c:v>0.0286</c:v>
                </c:pt>
                <c:pt idx="8">
                  <c:v>0.0286</c:v>
                </c:pt>
                <c:pt idx="9">
                  <c:v>0.0238</c:v>
                </c:pt>
                <c:pt idx="10">
                  <c:v>0.0238</c:v>
                </c:pt>
                <c:pt idx="11">
                  <c:v>0.019</c:v>
                </c:pt>
                <c:pt idx="12">
                  <c:v>0.0143</c:v>
                </c:pt>
                <c:pt idx="13">
                  <c:v>0.0143</c:v>
                </c:pt>
                <c:pt idx="14">
                  <c:v>0.0095</c:v>
                </c:pt>
                <c:pt idx="15">
                  <c:v>0.0048</c:v>
                </c:pt>
                <c:pt idx="16">
                  <c:v>0.0048</c:v>
                </c:pt>
              </c:numCache>
            </c:numRef>
          </c:val>
        </c:ser>
        <c:dLbls>
          <c:showLegendKey val="0"/>
          <c:showVal val="1"/>
          <c:showCatName val="0"/>
          <c:showSerName val="0"/>
          <c:showPercent val="0"/>
          <c:showBubbleSize val="0"/>
        </c:dLbls>
        <c:gapWidth val="182"/>
        <c:overlap val="0"/>
        <c:axId val="51168000"/>
        <c:axId val="54593024"/>
      </c:barChart>
      <c:catAx>
        <c:axId val="51168000"/>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593024"/>
        <c:crosses val="autoZero"/>
        <c:auto val="1"/>
        <c:lblAlgn val="ctr"/>
        <c:lblOffset val="100"/>
        <c:noMultiLvlLbl val="0"/>
      </c:catAx>
      <c:valAx>
        <c:axId val="545930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6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399652158603797"/>
          <c:y val="0.0173011164756143"/>
          <c:w val="0.578425"/>
          <c:h val="0.908176361001863"/>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0877460961420698"/>
                  <c:y val="0.0062098944317945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52839865278628"/>
                  <c:y val="-0.0067370791455438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9848438456828"/>
                  <c:y val="-1.56297422542177e-16"/>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1875"/>
                  <c:y val="9.41311014047742e-1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25"/>
                  <c:y val="0.00620989443179466"/>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7875"/>
                  <c:y val="0.00620989443179466"/>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76875"/>
                  <c:y val="0.0031049472158972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771023423147581"/>
                  <c:y val="0.000402244513194616"/>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772539038579302"/>
                  <c:y val="0.0062098944317946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692390321772537"/>
                  <c:y val="0.0062098944317946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606246172688304"/>
                  <c:y val="0.002702702702702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551132884262094"/>
                  <c:y val="0.002702702702702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496019595835885"/>
                  <c:y val="0.0054054054054054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330679730557257"/>
                  <c:y val="-0.002702702702702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349050826699326"/>
                  <c:y val="0"/>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0257195345988977"/>
                  <c:y val="0"/>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0183710961420698"/>
                  <c:y val="0.0054054054054054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0918554807103491"/>
                  <c:y val="0.0054054054054054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0.00734843845682792"/>
                  <c:y val="0.0138546916110676"/>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Sheet1!$A$2:$A$20</c:f>
              <c:strCache>
                <c:ptCount val="19"/>
                <c:pt idx="0">
                  <c:v>34信息传输、软件和信息技术服务业</c:v>
                </c:pt>
                <c:pt idx="1">
                  <c:v>42教育</c:v>
                </c:pt>
                <c:pt idx="2">
                  <c:v>24建筑业</c:v>
                </c:pt>
                <c:pt idx="3">
                  <c:v>22制造业</c:v>
                </c:pt>
                <c:pt idx="4">
                  <c:v>45公共管理、社会保障和社会组织</c:v>
                </c:pt>
                <c:pt idx="5">
                  <c:v>35金融业</c:v>
                </c:pt>
                <c:pt idx="6">
                  <c:v>31批发和零售业</c:v>
                </c:pt>
                <c:pt idx="7">
                  <c:v>37租赁和商务服务业</c:v>
                </c:pt>
                <c:pt idx="8">
                  <c:v>38科学研究和技术服务业</c:v>
                </c:pt>
                <c:pt idx="9">
                  <c:v>11农、林、牧、渔业</c:v>
                </c:pt>
                <c:pt idx="10">
                  <c:v>44文化、体育和娱乐业</c:v>
                </c:pt>
                <c:pt idx="11">
                  <c:v>41居民服务、修理和其他服务业</c:v>
                </c:pt>
                <c:pt idx="12">
                  <c:v>32交通运输、仓储和邮政业</c:v>
                </c:pt>
                <c:pt idx="13">
                  <c:v>36房地产业</c:v>
                </c:pt>
                <c:pt idx="14">
                  <c:v>23电力、热力、燃气及水生产和供应业</c:v>
                </c:pt>
                <c:pt idx="15">
                  <c:v>33住宿和餐饮业</c:v>
                </c:pt>
                <c:pt idx="16">
                  <c:v>21采矿业</c:v>
                </c:pt>
                <c:pt idx="17">
                  <c:v>39水利、环境和公共设施管理业</c:v>
                </c:pt>
                <c:pt idx="18">
                  <c:v>43卫生和社会工作</c:v>
                </c:pt>
              </c:strCache>
            </c:strRef>
          </c:cat>
          <c:val>
            <c:numRef>
              <c:f>Sheet1!$B$2:$B$20</c:f>
              <c:numCache>
                <c:formatCode>0.00%</c:formatCode>
                <c:ptCount val="19"/>
                <c:pt idx="0">
                  <c:v>0.198847262247839</c:v>
                </c:pt>
                <c:pt idx="1">
                  <c:v>0.184438040345821</c:v>
                </c:pt>
                <c:pt idx="2">
                  <c:v>0.129682997118156</c:v>
                </c:pt>
                <c:pt idx="3">
                  <c:v>0.0893371757925072</c:v>
                </c:pt>
                <c:pt idx="4">
                  <c:v>0.0662824207492795</c:v>
                </c:pt>
                <c:pt idx="5">
                  <c:v>0.0489913544668588</c:v>
                </c:pt>
                <c:pt idx="6">
                  <c:v>0.0432276657060519</c:v>
                </c:pt>
                <c:pt idx="7">
                  <c:v>0.0345821325648415</c:v>
                </c:pt>
                <c:pt idx="8">
                  <c:v>0.0345821325648415</c:v>
                </c:pt>
                <c:pt idx="9">
                  <c:v>0.0288184438040346</c:v>
                </c:pt>
                <c:pt idx="10">
                  <c:v>0.0259365994236311</c:v>
                </c:pt>
                <c:pt idx="11">
                  <c:v>0.0259365994236311</c:v>
                </c:pt>
                <c:pt idx="12">
                  <c:v>0.0230547550432277</c:v>
                </c:pt>
                <c:pt idx="13">
                  <c:v>0.0172910662824208</c:v>
                </c:pt>
                <c:pt idx="14">
                  <c:v>0.0172910662824208</c:v>
                </c:pt>
                <c:pt idx="15">
                  <c:v>0.0144092219020173</c:v>
                </c:pt>
                <c:pt idx="16">
                  <c:v>0.00864553314121038</c:v>
                </c:pt>
                <c:pt idx="17">
                  <c:v>0.00576368876080692</c:v>
                </c:pt>
                <c:pt idx="18">
                  <c:v>0.00288184438040346</c:v>
                </c:pt>
              </c:numCache>
            </c:numRef>
          </c:val>
        </c:ser>
        <c:dLbls>
          <c:showLegendKey val="0"/>
          <c:showVal val="1"/>
          <c:showCatName val="0"/>
          <c:showSerName val="0"/>
          <c:showPercent val="0"/>
          <c:showBubbleSize val="0"/>
        </c:dLbls>
        <c:gapWidth val="182"/>
        <c:overlap val="0"/>
        <c:axId val="114915813"/>
        <c:axId val="625859461"/>
      </c:barChart>
      <c:catAx>
        <c:axId val="11491581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5859461"/>
        <c:crosses val="autoZero"/>
        <c:auto val="1"/>
        <c:lblAlgn val="ctr"/>
        <c:lblOffset val="100"/>
        <c:noMultiLvlLbl val="0"/>
      </c:catAx>
      <c:valAx>
        <c:axId val="62585946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9158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Sheet1!$A$2:$A$10</c:f>
              <c:strCache>
                <c:ptCount val="9"/>
                <c:pt idx="0">
                  <c:v>99其他</c:v>
                </c:pt>
                <c:pt idx="1">
                  <c:v>29其他事业单位</c:v>
                </c:pt>
                <c:pt idx="2">
                  <c:v>22中初教育单位</c:v>
                </c:pt>
                <c:pt idx="3">
                  <c:v>39其他企业</c:v>
                </c:pt>
                <c:pt idx="4">
                  <c:v>32三资企业</c:v>
                </c:pt>
                <c:pt idx="5">
                  <c:v>55农村建制村</c:v>
                </c:pt>
                <c:pt idx="6">
                  <c:v>31国有企业</c:v>
                </c:pt>
                <c:pt idx="7">
                  <c:v>10机关</c:v>
                </c:pt>
                <c:pt idx="8">
                  <c:v>20科研设计单位</c:v>
                </c:pt>
              </c:strCache>
            </c:strRef>
          </c:cat>
          <c:val>
            <c:numRef>
              <c:f>Sheet1!$B$2:$B$10</c:f>
              <c:numCache>
                <c:formatCode>0.00%</c:formatCode>
                <c:ptCount val="9"/>
                <c:pt idx="0">
                  <c:v>0.519</c:v>
                </c:pt>
                <c:pt idx="1">
                  <c:v>0.1905</c:v>
                </c:pt>
                <c:pt idx="2">
                  <c:v>0.1333</c:v>
                </c:pt>
                <c:pt idx="3">
                  <c:v>0.081</c:v>
                </c:pt>
                <c:pt idx="4">
                  <c:v>0.0429</c:v>
                </c:pt>
                <c:pt idx="5">
                  <c:v>0.0327868852459016</c:v>
                </c:pt>
                <c:pt idx="6">
                  <c:v>0.019</c:v>
                </c:pt>
                <c:pt idx="7">
                  <c:v>0.0095</c:v>
                </c:pt>
                <c:pt idx="8">
                  <c:v>0.0048</c:v>
                </c:pt>
              </c:numCache>
            </c:numRef>
          </c:val>
        </c:ser>
        <c:dLbls>
          <c:showLegendKey val="0"/>
          <c:showVal val="1"/>
          <c:showCatName val="0"/>
          <c:showSerName val="0"/>
          <c:showPercent val="0"/>
          <c:showBubbleSize val="0"/>
        </c:dLbls>
        <c:gapWidth val="75"/>
        <c:axId val="121149696"/>
        <c:axId val="49959296"/>
      </c:barChart>
      <c:catAx>
        <c:axId val="121149696"/>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959296"/>
        <c:crosses val="autoZero"/>
        <c:auto val="1"/>
        <c:lblAlgn val="ctr"/>
        <c:lblOffset val="100"/>
        <c:noMultiLvlLbl val="0"/>
      </c:catAx>
      <c:valAx>
        <c:axId val="49959296"/>
        <c:scaling>
          <c:orientation val="minMax"/>
        </c:scaling>
        <c:delete val="0"/>
        <c:axPos val="b"/>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149696"/>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Sheet1!$A$2:$A$9</c:f>
              <c:strCache>
                <c:ptCount val="8"/>
                <c:pt idx="0">
                  <c:v>99其他</c:v>
                </c:pt>
                <c:pt idx="1">
                  <c:v>39其他企业</c:v>
                </c:pt>
                <c:pt idx="2">
                  <c:v>22中初教育单位</c:v>
                </c:pt>
                <c:pt idx="3">
                  <c:v>31国有企业</c:v>
                </c:pt>
                <c:pt idx="4">
                  <c:v>10机关</c:v>
                </c:pt>
                <c:pt idx="5">
                  <c:v>32三资企业</c:v>
                </c:pt>
                <c:pt idx="6">
                  <c:v>29其他事业单位</c:v>
                </c:pt>
                <c:pt idx="7">
                  <c:v>21高等教育单位</c:v>
                </c:pt>
              </c:strCache>
            </c:strRef>
          </c:cat>
          <c:val>
            <c:numRef>
              <c:f>Sheet1!$B$2:$B$9</c:f>
              <c:numCache>
                <c:formatCode>0.00%</c:formatCode>
                <c:ptCount val="8"/>
                <c:pt idx="0">
                  <c:v>0.5</c:v>
                </c:pt>
                <c:pt idx="1">
                  <c:v>0.2238</c:v>
                </c:pt>
                <c:pt idx="2">
                  <c:v>0.0872</c:v>
                </c:pt>
                <c:pt idx="3">
                  <c:v>0.0843</c:v>
                </c:pt>
                <c:pt idx="4">
                  <c:v>0.0494</c:v>
                </c:pt>
                <c:pt idx="5">
                  <c:v>0.0262</c:v>
                </c:pt>
                <c:pt idx="6">
                  <c:v>0.0203</c:v>
                </c:pt>
                <c:pt idx="7">
                  <c:v>0.0058</c:v>
                </c:pt>
              </c:numCache>
            </c:numRef>
          </c:val>
        </c:ser>
        <c:dLbls>
          <c:showLegendKey val="0"/>
          <c:showVal val="1"/>
          <c:showCatName val="0"/>
          <c:showSerName val="0"/>
          <c:showPercent val="0"/>
          <c:showBubbleSize val="0"/>
        </c:dLbls>
        <c:gapWidth val="75"/>
        <c:axId val="49970560"/>
        <c:axId val="49972352"/>
      </c:barChart>
      <c:catAx>
        <c:axId val="49970560"/>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972352"/>
        <c:crosses val="autoZero"/>
        <c:auto val="1"/>
        <c:lblAlgn val="ctr"/>
        <c:lblOffset val="100"/>
        <c:noMultiLvlLbl val="0"/>
      </c:catAx>
      <c:valAx>
        <c:axId val="49972352"/>
        <c:scaling>
          <c:orientation val="minMax"/>
        </c:scaling>
        <c:delete val="0"/>
        <c:axPos val="b"/>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970560"/>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专科毕业生</c:v>
                </c:pt>
              </c:strCache>
            </c:strRef>
          </c:tx>
          <c:invertIfNegative val="0"/>
          <c:dLbls>
            <c:delete val="1"/>
          </c:dLbls>
          <c:cat>
            <c:strRef>
              <c:f>Sheet1!$A$2:$A$8</c:f>
              <c:strCache>
                <c:ptCount val="7"/>
                <c:pt idx="0">
                  <c:v>就业帮扶与推介</c:v>
                </c:pt>
                <c:pt idx="1">
                  <c:v>职业咨询与辅导</c:v>
                </c:pt>
                <c:pt idx="2">
                  <c:v>就业手续办理</c:v>
                </c:pt>
                <c:pt idx="3">
                  <c:v>就业指导课</c:v>
                </c:pt>
                <c:pt idx="4">
                  <c:v>就业实习/实践</c:v>
                </c:pt>
                <c:pt idx="5">
                  <c:v>招聘信息发布</c:v>
                </c:pt>
                <c:pt idx="6">
                  <c:v>校园招聘会</c:v>
                </c:pt>
              </c:strCache>
            </c:strRef>
          </c:cat>
          <c:val>
            <c:numRef>
              <c:f>Sheet1!$B$2:$B$8</c:f>
              <c:numCache>
                <c:formatCode>0.00%</c:formatCode>
                <c:ptCount val="7"/>
                <c:pt idx="0">
                  <c:v>0.7912</c:v>
                </c:pt>
                <c:pt idx="1">
                  <c:v>0.764600000000002</c:v>
                </c:pt>
                <c:pt idx="2">
                  <c:v>0.928600000000001</c:v>
                </c:pt>
                <c:pt idx="3">
                  <c:v>0.852300000000001</c:v>
                </c:pt>
                <c:pt idx="4">
                  <c:v>0.976600000000001</c:v>
                </c:pt>
                <c:pt idx="5">
                  <c:v>0.8141</c:v>
                </c:pt>
                <c:pt idx="6">
                  <c:v>0.9263</c:v>
                </c:pt>
              </c:numCache>
            </c:numRef>
          </c:val>
        </c:ser>
        <c:ser>
          <c:idx val="1"/>
          <c:order val="1"/>
          <c:tx>
            <c:strRef>
              <c:f>Sheet1!$C$1</c:f>
              <c:strCache>
                <c:ptCount val="1"/>
                <c:pt idx="0">
                  <c:v>本科毕业生</c:v>
                </c:pt>
              </c:strCache>
            </c:strRef>
          </c:tx>
          <c:invertIfNegative val="0"/>
          <c:dLbls>
            <c:delete val="1"/>
          </c:dLbls>
          <c:cat>
            <c:strRef>
              <c:f>Sheet1!$A$2:$A$8</c:f>
              <c:strCache>
                <c:ptCount val="7"/>
                <c:pt idx="0">
                  <c:v>就业帮扶与推介</c:v>
                </c:pt>
                <c:pt idx="1">
                  <c:v>职业咨询与辅导</c:v>
                </c:pt>
                <c:pt idx="2">
                  <c:v>就业手续办理</c:v>
                </c:pt>
                <c:pt idx="3">
                  <c:v>就业指导课</c:v>
                </c:pt>
                <c:pt idx="4">
                  <c:v>就业实习/实践</c:v>
                </c:pt>
                <c:pt idx="5">
                  <c:v>招聘信息发布</c:v>
                </c:pt>
                <c:pt idx="6">
                  <c:v>校园招聘会</c:v>
                </c:pt>
              </c:strCache>
            </c:strRef>
          </c:cat>
          <c:val>
            <c:numRef>
              <c:f>Sheet1!$C$2:$C$8</c:f>
              <c:numCache>
                <c:formatCode>0.00%</c:formatCode>
                <c:ptCount val="7"/>
                <c:pt idx="0">
                  <c:v>0.860700000000001</c:v>
                </c:pt>
                <c:pt idx="1">
                  <c:v>0.8101</c:v>
                </c:pt>
                <c:pt idx="2">
                  <c:v>0.957100000000001</c:v>
                </c:pt>
                <c:pt idx="3">
                  <c:v>0.9062</c:v>
                </c:pt>
                <c:pt idx="4">
                  <c:v>0.9831</c:v>
                </c:pt>
                <c:pt idx="5">
                  <c:v>0.8923</c:v>
                </c:pt>
                <c:pt idx="6">
                  <c:v>0.9453</c:v>
                </c:pt>
              </c:numCache>
            </c:numRef>
          </c:val>
        </c:ser>
        <c:dLbls>
          <c:showLegendKey val="0"/>
          <c:showVal val="0"/>
          <c:showCatName val="0"/>
          <c:showSerName val="0"/>
          <c:showPercent val="0"/>
          <c:showBubbleSize val="0"/>
        </c:dLbls>
        <c:gapWidth val="150"/>
        <c:axId val="49988352"/>
        <c:axId val="49989888"/>
      </c:barChart>
      <c:catAx>
        <c:axId val="4998835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989888"/>
        <c:crosses val="autoZero"/>
        <c:auto val="1"/>
        <c:lblAlgn val="ctr"/>
        <c:lblOffset val="100"/>
        <c:noMultiLvlLbl val="0"/>
      </c:catAx>
      <c:valAx>
        <c:axId val="49989888"/>
        <c:scaling>
          <c:orientation val="minMax"/>
          <c:max val="1"/>
          <c:min val="0"/>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988352"/>
        <c:crosses val="autoZero"/>
        <c:crossBetween val="between"/>
        <c:majorUnit val="0.2"/>
        <c:minorUnit val="0.00400000000000001"/>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ln>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专科毕业生</c:v>
                </c:pt>
              </c:strCache>
            </c:strRef>
          </c:tx>
          <c:invertIfNegative val="0"/>
          <c:dLbls>
            <c:delete val="1"/>
          </c:dLbls>
          <c:cat>
            <c:strRef>
              <c:f>Sheet1!$A$2:$A$8</c:f>
              <c:strCache>
                <c:ptCount val="7"/>
                <c:pt idx="0">
                  <c:v>就业实习/实践</c:v>
                </c:pt>
                <c:pt idx="1">
                  <c:v>职业咨询与辅导</c:v>
                </c:pt>
                <c:pt idx="2">
                  <c:v>就业帮扶与推介</c:v>
                </c:pt>
                <c:pt idx="3">
                  <c:v>就业指导课</c:v>
                </c:pt>
                <c:pt idx="4">
                  <c:v>就业手续办理</c:v>
                </c:pt>
                <c:pt idx="5">
                  <c:v>校园招聘会</c:v>
                </c:pt>
                <c:pt idx="6">
                  <c:v>招聘信息发布</c:v>
                </c:pt>
              </c:strCache>
            </c:strRef>
          </c:cat>
          <c:val>
            <c:numRef>
              <c:f>Sheet1!$B$2:$B$8</c:f>
              <c:numCache>
                <c:formatCode>0.00%</c:formatCode>
                <c:ptCount val="7"/>
                <c:pt idx="0">
                  <c:v>0.862300000000001</c:v>
                </c:pt>
                <c:pt idx="1">
                  <c:v>0.9015</c:v>
                </c:pt>
                <c:pt idx="2">
                  <c:v>0.9634</c:v>
                </c:pt>
                <c:pt idx="3">
                  <c:v>0.9069</c:v>
                </c:pt>
                <c:pt idx="4">
                  <c:v>0.976300000000001</c:v>
                </c:pt>
                <c:pt idx="5">
                  <c:v>0.8931</c:v>
                </c:pt>
                <c:pt idx="6">
                  <c:v>0.922600000000001</c:v>
                </c:pt>
              </c:numCache>
            </c:numRef>
          </c:val>
        </c:ser>
        <c:ser>
          <c:idx val="1"/>
          <c:order val="1"/>
          <c:tx>
            <c:strRef>
              <c:f>Sheet1!$C$1</c:f>
              <c:strCache>
                <c:ptCount val="1"/>
                <c:pt idx="0">
                  <c:v>本科毕业生</c:v>
                </c:pt>
              </c:strCache>
            </c:strRef>
          </c:tx>
          <c:invertIfNegative val="0"/>
          <c:dLbls>
            <c:delete val="1"/>
          </c:dLbls>
          <c:cat>
            <c:strRef>
              <c:f>Sheet1!$A$2:$A$8</c:f>
              <c:strCache>
                <c:ptCount val="7"/>
                <c:pt idx="0">
                  <c:v>就业实习/实践</c:v>
                </c:pt>
                <c:pt idx="1">
                  <c:v>职业咨询与辅导</c:v>
                </c:pt>
                <c:pt idx="2">
                  <c:v>就业帮扶与推介</c:v>
                </c:pt>
                <c:pt idx="3">
                  <c:v>就业指导课</c:v>
                </c:pt>
                <c:pt idx="4">
                  <c:v>就业手续办理</c:v>
                </c:pt>
                <c:pt idx="5">
                  <c:v>校园招聘会</c:v>
                </c:pt>
                <c:pt idx="6">
                  <c:v>招聘信息发布</c:v>
                </c:pt>
              </c:strCache>
            </c:strRef>
          </c:cat>
          <c:val>
            <c:numRef>
              <c:f>Sheet1!$C$2:$C$8</c:f>
              <c:numCache>
                <c:formatCode>0.00%</c:formatCode>
                <c:ptCount val="7"/>
                <c:pt idx="0">
                  <c:v>0.9413</c:v>
                </c:pt>
                <c:pt idx="1">
                  <c:v>0.952800000000001</c:v>
                </c:pt>
                <c:pt idx="2">
                  <c:v>0.974100000000001</c:v>
                </c:pt>
                <c:pt idx="3">
                  <c:v>0.9435</c:v>
                </c:pt>
                <c:pt idx="4">
                  <c:v>0.9852</c:v>
                </c:pt>
                <c:pt idx="5">
                  <c:v>0.956800000000001</c:v>
                </c:pt>
                <c:pt idx="6">
                  <c:v>0.9573</c:v>
                </c:pt>
              </c:numCache>
            </c:numRef>
          </c:val>
        </c:ser>
        <c:dLbls>
          <c:showLegendKey val="0"/>
          <c:showVal val="0"/>
          <c:showCatName val="0"/>
          <c:showSerName val="0"/>
          <c:showPercent val="0"/>
          <c:showBubbleSize val="0"/>
        </c:dLbls>
        <c:gapWidth val="150"/>
        <c:axId val="50130304"/>
        <c:axId val="50132096"/>
      </c:barChart>
      <c:catAx>
        <c:axId val="501303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132096"/>
        <c:crosses val="autoZero"/>
        <c:auto val="1"/>
        <c:lblAlgn val="ctr"/>
        <c:lblOffset val="100"/>
        <c:noMultiLvlLbl val="0"/>
      </c:catAx>
      <c:valAx>
        <c:axId val="50132096"/>
        <c:scaling>
          <c:orientation val="minMax"/>
          <c:min val="0"/>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130304"/>
        <c:crosses val="autoZero"/>
        <c:crossBetween val="between"/>
        <c:majorUnit val="0.2"/>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专科毕业生</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创业相关课程</c:v>
                </c:pt>
                <c:pt idx="1">
                  <c:v>创业项目孵化</c:v>
                </c:pt>
                <c:pt idx="2">
                  <c:v>创新创业大赛</c:v>
                </c:pt>
                <c:pt idx="3">
                  <c:v>创业协会</c:v>
                </c:pt>
                <c:pt idx="4">
                  <c:v>创业实训与模拟</c:v>
                </c:pt>
              </c:strCache>
            </c:strRef>
          </c:cat>
          <c:val>
            <c:numRef>
              <c:f>Sheet1!$B$2:$B$6</c:f>
              <c:numCache>
                <c:formatCode>0.00%</c:formatCode>
                <c:ptCount val="5"/>
                <c:pt idx="0">
                  <c:v>0.826100000000001</c:v>
                </c:pt>
                <c:pt idx="1">
                  <c:v>0.702100000000001</c:v>
                </c:pt>
                <c:pt idx="2">
                  <c:v>0.7964</c:v>
                </c:pt>
                <c:pt idx="3">
                  <c:v>0.753500000000001</c:v>
                </c:pt>
                <c:pt idx="4">
                  <c:v>0.762900000000001</c:v>
                </c:pt>
              </c:numCache>
            </c:numRef>
          </c:val>
        </c:ser>
        <c:ser>
          <c:idx val="1"/>
          <c:order val="1"/>
          <c:tx>
            <c:strRef>
              <c:f>Sheet1!$C$1</c:f>
              <c:strCache>
                <c:ptCount val="1"/>
                <c:pt idx="0">
                  <c:v>本科毕业生</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创业相关课程</c:v>
                </c:pt>
                <c:pt idx="1">
                  <c:v>创业项目孵化</c:v>
                </c:pt>
                <c:pt idx="2">
                  <c:v>创新创业大赛</c:v>
                </c:pt>
                <c:pt idx="3">
                  <c:v>创业协会</c:v>
                </c:pt>
                <c:pt idx="4">
                  <c:v>创业实训与模拟</c:v>
                </c:pt>
              </c:strCache>
            </c:strRef>
          </c:cat>
          <c:val>
            <c:numRef>
              <c:f>Sheet1!$C$2:$C$6</c:f>
              <c:numCache>
                <c:formatCode>0.00%</c:formatCode>
                <c:ptCount val="5"/>
                <c:pt idx="0">
                  <c:v>0.854300000000001</c:v>
                </c:pt>
                <c:pt idx="1">
                  <c:v>0.8965</c:v>
                </c:pt>
                <c:pt idx="2">
                  <c:v>0.8362</c:v>
                </c:pt>
                <c:pt idx="3">
                  <c:v>0.8705</c:v>
                </c:pt>
                <c:pt idx="4">
                  <c:v>0.8931</c:v>
                </c:pt>
              </c:numCache>
            </c:numRef>
          </c:val>
        </c:ser>
        <c:dLbls>
          <c:showLegendKey val="0"/>
          <c:showVal val="1"/>
          <c:showCatName val="0"/>
          <c:showSerName val="0"/>
          <c:showPercent val="0"/>
          <c:showBubbleSize val="0"/>
        </c:dLbls>
        <c:gapWidth val="75"/>
        <c:axId val="51121152"/>
        <c:axId val="54756096"/>
      </c:barChart>
      <c:catAx>
        <c:axId val="51121152"/>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756096"/>
        <c:crosses val="autoZero"/>
        <c:auto val="1"/>
        <c:lblAlgn val="ctr"/>
        <c:lblOffset val="100"/>
        <c:noMultiLvlLbl val="0"/>
      </c:catAx>
      <c:valAx>
        <c:axId val="54756096"/>
        <c:scaling>
          <c:orientation val="minMax"/>
          <c:max val="1"/>
          <c:min val="0"/>
        </c:scaling>
        <c:delete val="0"/>
        <c:axPos val="b"/>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121152"/>
        <c:crosses val="autoZero"/>
        <c:crossBetween val="between"/>
        <c:majorUnit val="0.2"/>
      </c:valAx>
      <c:spPr>
        <a:noFill/>
        <a:ln>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textRotate="1"/>
    <customShpInfo spid="_x0000_s2055"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D7831-EA5A-4EAA-B184-753194427314}">
  <ds:schemaRefs/>
</ds:datastoreItem>
</file>

<file path=docProps/app.xml><?xml version="1.0" encoding="utf-8"?>
<Properties xmlns="http://schemas.openxmlformats.org/officeDocument/2006/extended-properties" xmlns:vt="http://schemas.openxmlformats.org/officeDocument/2006/docPropsVTypes">
  <Template>Normal</Template>
  <Company>万喜</Company>
  <Pages>48</Pages>
  <Words>12596</Words>
  <Characters>15729</Characters>
  <Lines>145</Lines>
  <Paragraphs>40</Paragraphs>
  <ScaleCrop>false</ScaleCrop>
  <LinksUpToDate>false</LinksUpToDate>
  <CharactersWithSpaces>17312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2016-12-21T15:39:00Z</dcterms:created>
  <dc:creator>就业处</dc:creator>
  <cp:lastModifiedBy>美索不达米亚1404198485</cp:lastModifiedBy>
  <cp:lastPrinted>2016-02-26T01:46:00Z</cp:lastPrinted>
  <dcterms:modified xsi:type="dcterms:W3CDTF">2017-12-27T06:16:47Z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